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9B64" w14:textId="77777777" w:rsidR="00E56C4E" w:rsidRDefault="00FF1E5E">
      <w:pPr>
        <w:pStyle w:val="Tre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23B2110" wp14:editId="61706077">
            <wp:simplePos x="0" y="0"/>
            <wp:positionH relativeFrom="margin">
              <wp:posOffset>4814733</wp:posOffset>
            </wp:positionH>
            <wp:positionV relativeFrom="page">
              <wp:posOffset>0</wp:posOffset>
            </wp:positionV>
            <wp:extent cx="1890957" cy="18909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0957" cy="1890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0C28C3" w14:textId="77777777" w:rsidR="00E56C4E" w:rsidRDefault="00E56C4E">
      <w:pPr>
        <w:pStyle w:val="Tre"/>
      </w:pPr>
    </w:p>
    <w:p w14:paraId="0784AE17" w14:textId="77777777" w:rsidR="00E56C4E" w:rsidRDefault="00FF1E5E">
      <w:pPr>
        <w:pStyle w:val="Tre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F31A699" wp14:editId="1ED10E9B">
            <wp:simplePos x="0" y="0"/>
            <wp:positionH relativeFrom="margin">
              <wp:posOffset>-340089</wp:posOffset>
            </wp:positionH>
            <wp:positionV relativeFrom="line">
              <wp:posOffset>155718</wp:posOffset>
            </wp:positionV>
            <wp:extent cx="6787537" cy="577794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draw_Terms_re_6ak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7537" cy="5777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175564" w14:textId="77777777" w:rsidR="00E56C4E" w:rsidRDefault="00E56C4E">
      <w:pPr>
        <w:pStyle w:val="Tre"/>
      </w:pPr>
    </w:p>
    <w:p w14:paraId="0233972D" w14:textId="77777777" w:rsidR="00E56C4E" w:rsidRDefault="00E56C4E">
      <w:pPr>
        <w:pStyle w:val="Tre"/>
      </w:pPr>
    </w:p>
    <w:p w14:paraId="103B5585" w14:textId="77777777" w:rsidR="00E56C4E" w:rsidRDefault="00E56C4E">
      <w:pPr>
        <w:pStyle w:val="Tre"/>
      </w:pPr>
    </w:p>
    <w:p w14:paraId="4F4C7D53" w14:textId="77777777" w:rsidR="00E56C4E" w:rsidRDefault="00E56C4E">
      <w:pPr>
        <w:pStyle w:val="Tre"/>
      </w:pPr>
    </w:p>
    <w:p w14:paraId="4470B7DD" w14:textId="77777777" w:rsidR="00E56C4E" w:rsidRDefault="00E56C4E">
      <w:pPr>
        <w:pStyle w:val="Tre"/>
      </w:pPr>
    </w:p>
    <w:p w14:paraId="334A638A" w14:textId="77777777" w:rsidR="00E56C4E" w:rsidRDefault="00FF1E5E">
      <w:pPr>
        <w:pStyle w:val="Tre0"/>
        <w:spacing w:before="0" w:line="360" w:lineRule="auto"/>
        <w:jc w:val="both"/>
        <w:rPr>
          <w:rFonts w:ascii="Helvetica" w:eastAsia="Helvetica" w:hAnsi="Helvetica" w:cs="Helvetica"/>
          <w:b/>
          <w:bCs/>
          <w:color w:val="5E5E5E"/>
        </w:rPr>
      </w:pPr>
      <w:r>
        <w:rPr>
          <w:rFonts w:ascii="Helvetica" w:hAnsi="Helvetica"/>
          <w:b/>
          <w:bCs/>
          <w:color w:val="5E5E5E"/>
        </w:rPr>
        <w:t>Zesp</w:t>
      </w:r>
      <w:r>
        <w:rPr>
          <w:rFonts w:ascii="Helvetica" w:hAnsi="Helvetica"/>
          <w:b/>
          <w:bCs/>
          <w:color w:val="5E5E5E"/>
        </w:rPr>
        <w:t xml:space="preserve">ół </w:t>
      </w:r>
      <w:proofErr w:type="spellStart"/>
      <w:r>
        <w:rPr>
          <w:rFonts w:ascii="Helvetica" w:hAnsi="Helvetica"/>
          <w:b/>
          <w:bCs/>
          <w:color w:val="5E5E5E"/>
        </w:rPr>
        <w:t>BHPin</w:t>
      </w:r>
      <w:proofErr w:type="spellEnd"/>
      <w:r>
        <w:rPr>
          <w:rFonts w:ascii="Helvetica" w:hAnsi="Helvetica"/>
          <w:b/>
          <w:bCs/>
          <w:color w:val="5E5E5E"/>
        </w:rPr>
        <w:t xml:space="preserve"> to grono ludzi pracuj</w:t>
      </w:r>
      <w:r>
        <w:rPr>
          <w:rFonts w:ascii="Helvetica" w:hAnsi="Helvetica"/>
          <w:b/>
          <w:bCs/>
          <w:color w:val="5E5E5E"/>
        </w:rPr>
        <w:t>ą</w:t>
      </w:r>
      <w:r>
        <w:rPr>
          <w:rFonts w:ascii="Helvetica" w:hAnsi="Helvetica"/>
          <w:b/>
          <w:bCs/>
          <w:color w:val="5E5E5E"/>
        </w:rPr>
        <w:t>cy nad stworzeniem aplikacji wspomagaj</w:t>
      </w:r>
      <w:r>
        <w:rPr>
          <w:rFonts w:ascii="Helvetica" w:hAnsi="Helvetica"/>
          <w:b/>
          <w:bCs/>
          <w:color w:val="5E5E5E"/>
        </w:rPr>
        <w:t>ą</w:t>
      </w:r>
      <w:r>
        <w:rPr>
          <w:rFonts w:ascii="Helvetica" w:hAnsi="Helvetica"/>
          <w:b/>
          <w:bCs/>
          <w:color w:val="5E5E5E"/>
        </w:rPr>
        <w:t>cej prac</w:t>
      </w:r>
      <w:r>
        <w:rPr>
          <w:rFonts w:ascii="Helvetica" w:hAnsi="Helvetica"/>
          <w:b/>
          <w:bCs/>
          <w:color w:val="5E5E5E"/>
        </w:rPr>
        <w:t xml:space="preserve">ę </w:t>
      </w:r>
      <w:r>
        <w:rPr>
          <w:rFonts w:ascii="Helvetica" w:hAnsi="Helvetica"/>
          <w:b/>
          <w:bCs/>
          <w:color w:val="5E5E5E"/>
        </w:rPr>
        <w:t>os</w:t>
      </w:r>
      <w:r>
        <w:rPr>
          <w:rFonts w:ascii="Helvetica" w:hAnsi="Helvetica"/>
          <w:b/>
          <w:bCs/>
          <w:color w:val="5E5E5E"/>
        </w:rPr>
        <w:t>ó</w:t>
      </w:r>
      <w:r>
        <w:rPr>
          <w:rFonts w:ascii="Helvetica" w:hAnsi="Helvetica"/>
          <w:b/>
          <w:bCs/>
          <w:color w:val="5E5E5E"/>
        </w:rPr>
        <w:t>b zajmuj</w:t>
      </w:r>
      <w:r>
        <w:rPr>
          <w:rFonts w:ascii="Helvetica" w:hAnsi="Helvetica"/>
          <w:b/>
          <w:bCs/>
          <w:color w:val="5E5E5E"/>
        </w:rPr>
        <w:t>ą</w:t>
      </w:r>
      <w:r>
        <w:rPr>
          <w:rFonts w:ascii="Helvetica" w:hAnsi="Helvetica"/>
          <w:b/>
          <w:bCs/>
          <w:color w:val="5E5E5E"/>
        </w:rPr>
        <w:t>cych si</w:t>
      </w:r>
      <w:r>
        <w:rPr>
          <w:rFonts w:ascii="Helvetica" w:hAnsi="Helvetica"/>
          <w:b/>
          <w:bCs/>
          <w:color w:val="5E5E5E"/>
        </w:rPr>
        <w:t xml:space="preserve">ę </w:t>
      </w:r>
      <w:r>
        <w:rPr>
          <w:rFonts w:ascii="Helvetica" w:hAnsi="Helvetica"/>
          <w:b/>
          <w:bCs/>
          <w:color w:val="5E5E5E"/>
        </w:rPr>
        <w:t>dziedzin</w:t>
      </w:r>
      <w:r>
        <w:rPr>
          <w:rFonts w:ascii="Helvetica" w:hAnsi="Helvetica"/>
          <w:b/>
          <w:bCs/>
          <w:color w:val="5E5E5E"/>
        </w:rPr>
        <w:t xml:space="preserve">ą </w:t>
      </w:r>
      <w:r>
        <w:rPr>
          <w:rFonts w:ascii="Helvetica" w:hAnsi="Helvetica"/>
          <w:b/>
          <w:bCs/>
          <w:color w:val="5E5E5E"/>
        </w:rPr>
        <w:t>BHP. Uko</w:t>
      </w:r>
      <w:r>
        <w:rPr>
          <w:rFonts w:ascii="Helvetica" w:hAnsi="Helvetica"/>
          <w:b/>
          <w:bCs/>
          <w:color w:val="5E5E5E"/>
        </w:rPr>
        <w:t>ń</w:t>
      </w:r>
      <w:r>
        <w:rPr>
          <w:rFonts w:ascii="Helvetica" w:hAnsi="Helvetica"/>
          <w:b/>
          <w:bCs/>
          <w:color w:val="5E5E5E"/>
        </w:rPr>
        <w:t>czyli</w:t>
      </w:r>
      <w:r>
        <w:rPr>
          <w:rFonts w:ascii="Helvetica" w:hAnsi="Helvetica"/>
          <w:b/>
          <w:bCs/>
          <w:color w:val="5E5E5E"/>
        </w:rPr>
        <w:t>ś</w:t>
      </w:r>
      <w:r>
        <w:rPr>
          <w:rFonts w:ascii="Helvetica" w:hAnsi="Helvetica"/>
          <w:b/>
          <w:bCs/>
          <w:color w:val="5E5E5E"/>
        </w:rPr>
        <w:t>my I etap, do kt</w:t>
      </w:r>
      <w:r>
        <w:rPr>
          <w:rFonts w:ascii="Helvetica" w:hAnsi="Helvetica"/>
          <w:b/>
          <w:bCs/>
          <w:color w:val="5E5E5E"/>
        </w:rPr>
        <w:t>ó</w:t>
      </w:r>
      <w:r>
        <w:rPr>
          <w:rFonts w:ascii="Helvetica" w:hAnsi="Helvetica"/>
          <w:b/>
          <w:bCs/>
          <w:color w:val="5E5E5E"/>
        </w:rPr>
        <w:t>rego serdecznie zapraszamy. Poni</w:t>
      </w:r>
      <w:r>
        <w:rPr>
          <w:rFonts w:ascii="Helvetica" w:hAnsi="Helvetica"/>
          <w:b/>
          <w:bCs/>
          <w:color w:val="5E5E5E"/>
        </w:rPr>
        <w:t>ż</w:t>
      </w:r>
      <w:r>
        <w:rPr>
          <w:rFonts w:ascii="Helvetica" w:hAnsi="Helvetica"/>
          <w:b/>
          <w:bCs/>
          <w:color w:val="5E5E5E"/>
        </w:rPr>
        <w:t>ej przedstawiamy przyk</w:t>
      </w:r>
      <w:r>
        <w:rPr>
          <w:rFonts w:ascii="Helvetica" w:hAnsi="Helvetica"/>
          <w:b/>
          <w:bCs/>
          <w:color w:val="5E5E5E"/>
        </w:rPr>
        <w:t>ł</w:t>
      </w:r>
      <w:r>
        <w:rPr>
          <w:rFonts w:ascii="Helvetica" w:hAnsi="Helvetica"/>
          <w:b/>
          <w:bCs/>
          <w:color w:val="5E5E5E"/>
        </w:rPr>
        <w:t>adow</w:t>
      </w:r>
      <w:r>
        <w:rPr>
          <w:rFonts w:ascii="Helvetica" w:hAnsi="Helvetica"/>
          <w:b/>
          <w:bCs/>
          <w:color w:val="5E5E5E"/>
        </w:rPr>
        <w:t xml:space="preserve">ą </w:t>
      </w:r>
      <w:r>
        <w:rPr>
          <w:rFonts w:ascii="Helvetica" w:hAnsi="Helvetica"/>
          <w:b/>
          <w:bCs/>
          <w:color w:val="5E5E5E"/>
        </w:rPr>
        <w:t>analiz</w:t>
      </w:r>
      <w:r>
        <w:rPr>
          <w:rFonts w:ascii="Helvetica" w:hAnsi="Helvetica"/>
          <w:b/>
          <w:bCs/>
          <w:color w:val="5E5E5E"/>
        </w:rPr>
        <w:t xml:space="preserve">ę </w:t>
      </w:r>
      <w:r>
        <w:rPr>
          <w:rFonts w:ascii="Helvetica" w:hAnsi="Helvetica"/>
          <w:b/>
          <w:bCs/>
          <w:color w:val="5E5E5E"/>
        </w:rPr>
        <w:t>stanu bezpiecze</w:t>
      </w:r>
      <w:r>
        <w:rPr>
          <w:rFonts w:ascii="Helvetica" w:hAnsi="Helvetica"/>
          <w:b/>
          <w:bCs/>
          <w:color w:val="5E5E5E"/>
        </w:rPr>
        <w:t>ń</w:t>
      </w:r>
      <w:r>
        <w:rPr>
          <w:rFonts w:ascii="Helvetica" w:hAnsi="Helvetica"/>
          <w:b/>
          <w:bCs/>
          <w:color w:val="5E5E5E"/>
        </w:rPr>
        <w:t xml:space="preserve">stwa i </w:t>
      </w:r>
      <w:r>
        <w:rPr>
          <w:rFonts w:ascii="Helvetica" w:hAnsi="Helvetica"/>
          <w:b/>
          <w:bCs/>
          <w:color w:val="5E5E5E"/>
        </w:rPr>
        <w:t>higieny pracy. Je</w:t>
      </w:r>
      <w:r>
        <w:rPr>
          <w:rFonts w:ascii="Helvetica" w:hAnsi="Helvetica"/>
          <w:b/>
          <w:bCs/>
          <w:color w:val="5E5E5E"/>
        </w:rPr>
        <w:t>ż</w:t>
      </w:r>
      <w:r>
        <w:rPr>
          <w:rFonts w:ascii="Helvetica" w:hAnsi="Helvetica"/>
          <w:b/>
          <w:bCs/>
          <w:color w:val="5E5E5E"/>
        </w:rPr>
        <w:t>eli chcia</w:t>
      </w:r>
      <w:r>
        <w:rPr>
          <w:rFonts w:ascii="Helvetica" w:hAnsi="Helvetica"/>
          <w:b/>
          <w:bCs/>
          <w:color w:val="5E5E5E"/>
        </w:rPr>
        <w:t>ł</w:t>
      </w:r>
      <w:r>
        <w:rPr>
          <w:rFonts w:ascii="Helvetica" w:hAnsi="Helvetica"/>
          <w:b/>
          <w:bCs/>
          <w:color w:val="5E5E5E"/>
        </w:rPr>
        <w:t>by</w:t>
      </w:r>
      <w:r>
        <w:rPr>
          <w:rFonts w:ascii="Helvetica" w:hAnsi="Helvetica"/>
          <w:b/>
          <w:bCs/>
          <w:color w:val="5E5E5E"/>
        </w:rPr>
        <w:t xml:space="preserve">ś </w:t>
      </w:r>
      <w:r>
        <w:rPr>
          <w:rFonts w:ascii="Helvetica" w:hAnsi="Helvetica"/>
          <w:b/>
          <w:bCs/>
          <w:color w:val="5E5E5E"/>
        </w:rPr>
        <w:t>do</w:t>
      </w:r>
      <w:r>
        <w:rPr>
          <w:rFonts w:ascii="Helvetica" w:hAnsi="Helvetica"/>
          <w:b/>
          <w:bCs/>
          <w:color w:val="5E5E5E"/>
        </w:rPr>
        <w:t>łą</w:t>
      </w:r>
      <w:r>
        <w:rPr>
          <w:rFonts w:ascii="Helvetica" w:hAnsi="Helvetica"/>
          <w:b/>
          <w:bCs/>
          <w:color w:val="5E5E5E"/>
        </w:rPr>
        <w:t>czy</w:t>
      </w:r>
      <w:r>
        <w:rPr>
          <w:rFonts w:ascii="Helvetica" w:hAnsi="Helvetica"/>
          <w:b/>
          <w:bCs/>
          <w:color w:val="5E5E5E"/>
        </w:rPr>
        <w:t xml:space="preserve">ć </w:t>
      </w:r>
      <w:r>
        <w:rPr>
          <w:rFonts w:ascii="Helvetica" w:hAnsi="Helvetica"/>
          <w:b/>
          <w:bCs/>
          <w:color w:val="5E5E5E"/>
        </w:rPr>
        <w:t>do naszej spo</w:t>
      </w:r>
      <w:r>
        <w:rPr>
          <w:rFonts w:ascii="Helvetica" w:hAnsi="Helvetica"/>
          <w:b/>
          <w:bCs/>
          <w:color w:val="5E5E5E"/>
        </w:rPr>
        <w:t>ł</w:t>
      </w:r>
      <w:r>
        <w:rPr>
          <w:rFonts w:ascii="Helvetica" w:hAnsi="Helvetica"/>
          <w:b/>
          <w:bCs/>
          <w:color w:val="5E5E5E"/>
        </w:rPr>
        <w:t>eczno</w:t>
      </w:r>
      <w:r>
        <w:rPr>
          <w:rFonts w:ascii="Helvetica" w:hAnsi="Helvetica"/>
          <w:b/>
          <w:bCs/>
          <w:color w:val="5E5E5E"/>
        </w:rPr>
        <w:t>ś</w:t>
      </w:r>
      <w:r>
        <w:rPr>
          <w:rFonts w:ascii="Helvetica" w:hAnsi="Helvetica"/>
          <w:b/>
          <w:bCs/>
          <w:color w:val="5E5E5E"/>
        </w:rPr>
        <w:t xml:space="preserve">ci, zapraszamy serdecznie pod adres </w:t>
      </w:r>
      <w:r w:rsidRPr="00140D40">
        <w:rPr>
          <w:rFonts w:ascii="Helvetica" w:hAnsi="Helvetica"/>
          <w:b/>
          <w:bCs/>
          <w:color w:val="5E5E5E"/>
        </w:rPr>
        <w:t>https://www.facebook.com/bhpinpl</w:t>
      </w:r>
      <w:r>
        <w:rPr>
          <w:rFonts w:ascii="Helvetica" w:hAnsi="Helvetica"/>
          <w:b/>
          <w:bCs/>
          <w:color w:val="5E5E5E"/>
        </w:rPr>
        <w:t>.</w:t>
      </w:r>
    </w:p>
    <w:p w14:paraId="47D97F32" w14:textId="77777777" w:rsidR="00E56C4E" w:rsidRDefault="00E56C4E">
      <w:pPr>
        <w:pStyle w:val="Tre0"/>
        <w:spacing w:before="0" w:line="360" w:lineRule="auto"/>
        <w:jc w:val="both"/>
        <w:rPr>
          <w:rFonts w:ascii="Helvetica" w:eastAsia="Helvetica" w:hAnsi="Helvetica" w:cs="Helvetica"/>
          <w:b/>
          <w:bCs/>
          <w:color w:val="5E5E5E"/>
        </w:rPr>
      </w:pPr>
    </w:p>
    <w:p w14:paraId="7DF187BD" w14:textId="77777777" w:rsidR="00E56C4E" w:rsidRDefault="00E56C4E">
      <w:pPr>
        <w:pStyle w:val="Tre0"/>
        <w:spacing w:before="0" w:line="360" w:lineRule="auto"/>
        <w:jc w:val="both"/>
        <w:rPr>
          <w:rFonts w:ascii="Helvetica" w:eastAsia="Helvetica" w:hAnsi="Helvetica" w:cs="Helvetica"/>
          <w:b/>
          <w:bCs/>
          <w:color w:val="5E5E5E"/>
        </w:rPr>
      </w:pPr>
    </w:p>
    <w:p w14:paraId="35F1510D" w14:textId="77777777" w:rsidR="00E56C4E" w:rsidRDefault="00E56C4E">
      <w:pPr>
        <w:pStyle w:val="Tre0"/>
        <w:spacing w:before="0" w:line="360" w:lineRule="auto"/>
        <w:jc w:val="both"/>
        <w:rPr>
          <w:rFonts w:ascii="Helvetica" w:eastAsia="Helvetica" w:hAnsi="Helvetica" w:cs="Helvetica"/>
          <w:b/>
          <w:bCs/>
          <w:color w:val="5E5E5E"/>
        </w:rPr>
      </w:pPr>
    </w:p>
    <w:p w14:paraId="05BF2F13" w14:textId="77777777" w:rsidR="00E56C4E" w:rsidRDefault="00FF1E5E">
      <w:pPr>
        <w:pStyle w:val="T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05.01.2021 r.</w:t>
      </w:r>
    </w:p>
    <w:p w14:paraId="127DAD18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7A66263E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3BD5FF07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1BA5759A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359D686B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72BB91AE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20D0C4FC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0421CC4B" w14:textId="77777777" w:rsidR="00E56C4E" w:rsidRDefault="00FF1E5E">
      <w:pPr>
        <w:pStyle w:val="Tre"/>
        <w:spacing w:line="360" w:lineRule="auto"/>
        <w:jc w:val="center"/>
        <w:rPr>
          <w:b/>
          <w:bCs/>
          <w:color w:val="5E5E5E"/>
          <w:sz w:val="40"/>
          <w:szCs w:val="40"/>
        </w:rPr>
      </w:pPr>
      <w:r>
        <w:rPr>
          <w:b/>
          <w:bCs/>
          <w:color w:val="5E5E5E"/>
          <w:sz w:val="40"/>
          <w:szCs w:val="40"/>
        </w:rPr>
        <w:t xml:space="preserve">Analiza stanu bezpieczeństwa i higieny pracy </w:t>
      </w:r>
    </w:p>
    <w:p w14:paraId="1FA71D6F" w14:textId="77777777" w:rsidR="00E56C4E" w:rsidRDefault="00FF1E5E">
      <w:pPr>
        <w:pStyle w:val="Tre"/>
        <w:spacing w:line="360" w:lineRule="auto"/>
        <w:jc w:val="center"/>
        <w:rPr>
          <w:b/>
          <w:bCs/>
          <w:color w:val="5E5E5E"/>
          <w:sz w:val="40"/>
          <w:szCs w:val="40"/>
        </w:rPr>
      </w:pPr>
      <w:r>
        <w:rPr>
          <w:b/>
          <w:bCs/>
          <w:color w:val="5E5E5E"/>
          <w:sz w:val="40"/>
          <w:szCs w:val="40"/>
        </w:rPr>
        <w:t>w przedsię</w:t>
      </w:r>
      <w:r>
        <w:rPr>
          <w:b/>
          <w:bCs/>
          <w:color w:val="5E5E5E"/>
          <w:sz w:val="40"/>
          <w:szCs w:val="40"/>
        </w:rPr>
        <w:t xml:space="preserve">biorstwie </w:t>
      </w:r>
      <w:proofErr w:type="spellStart"/>
      <w:r>
        <w:rPr>
          <w:b/>
          <w:bCs/>
          <w:color w:val="5E5E5E"/>
          <w:sz w:val="40"/>
          <w:szCs w:val="40"/>
        </w:rPr>
        <w:t>BHPin</w:t>
      </w:r>
      <w:proofErr w:type="spellEnd"/>
      <w:r>
        <w:rPr>
          <w:b/>
          <w:bCs/>
          <w:color w:val="5E5E5E"/>
          <w:sz w:val="40"/>
          <w:szCs w:val="40"/>
        </w:rPr>
        <w:t xml:space="preserve"> </w:t>
      </w:r>
    </w:p>
    <w:p w14:paraId="6920EA09" w14:textId="77777777" w:rsidR="00E56C4E" w:rsidRDefault="00FF1E5E">
      <w:pPr>
        <w:pStyle w:val="Tre"/>
        <w:spacing w:line="360" w:lineRule="auto"/>
        <w:jc w:val="center"/>
        <w:rPr>
          <w:b/>
          <w:bCs/>
          <w:color w:val="5E5E5E"/>
          <w:sz w:val="40"/>
          <w:szCs w:val="40"/>
        </w:rPr>
      </w:pPr>
      <w:r>
        <w:rPr>
          <w:b/>
          <w:bCs/>
          <w:color w:val="5E5E5E"/>
          <w:sz w:val="40"/>
          <w:szCs w:val="40"/>
        </w:rPr>
        <w:t>ul. Przemysłowa 4, 30- 701 Kraków</w:t>
      </w:r>
    </w:p>
    <w:p w14:paraId="2EBF5CBF" w14:textId="77777777" w:rsidR="00E56C4E" w:rsidRDefault="00FF1E5E">
      <w:pPr>
        <w:pStyle w:val="Tre"/>
        <w:spacing w:line="360" w:lineRule="auto"/>
        <w:jc w:val="center"/>
        <w:rPr>
          <w:b/>
          <w:bCs/>
          <w:color w:val="5E5E5E"/>
          <w:sz w:val="40"/>
          <w:szCs w:val="40"/>
        </w:rPr>
      </w:pPr>
      <w:r>
        <w:rPr>
          <w:b/>
          <w:bCs/>
          <w:color w:val="5E5E5E"/>
          <w:sz w:val="40"/>
          <w:szCs w:val="40"/>
        </w:rPr>
        <w:t xml:space="preserve"> za rok 2020</w:t>
      </w:r>
    </w:p>
    <w:p w14:paraId="7E55E06D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3F8FBC05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082CE090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3CAFB87F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3C45C537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5BABAA18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63A92FC3" w14:textId="77777777" w:rsidR="00E56C4E" w:rsidRDefault="00E56C4E">
      <w:pPr>
        <w:pStyle w:val="Tre"/>
        <w:spacing w:line="360" w:lineRule="auto"/>
        <w:jc w:val="center"/>
        <w:rPr>
          <w:b/>
          <w:bCs/>
          <w:color w:val="5E5E5E"/>
          <w:sz w:val="36"/>
          <w:szCs w:val="36"/>
        </w:rPr>
      </w:pPr>
    </w:p>
    <w:p w14:paraId="6C9A2BE5" w14:textId="77777777" w:rsidR="00E56C4E" w:rsidRDefault="00FF1E5E">
      <w:pPr>
        <w:pStyle w:val="Tre"/>
        <w:spacing w:line="360" w:lineRule="auto"/>
        <w:rPr>
          <w:i/>
          <w:iCs/>
          <w:color w:val="5E5E5E"/>
        </w:rPr>
      </w:pPr>
      <w:r>
        <w:rPr>
          <w:b/>
          <w:bCs/>
          <w:color w:val="5E5E5E"/>
        </w:rPr>
        <w:t xml:space="preserve">      </w:t>
      </w:r>
      <w:r>
        <w:rPr>
          <w:i/>
          <w:iCs/>
          <w:color w:val="5E5E5E"/>
        </w:rPr>
        <w:t>Opracował</w:t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b/>
          <w:bCs/>
          <w:color w:val="5E5E5E"/>
        </w:rPr>
        <w:tab/>
      </w:r>
      <w:r>
        <w:rPr>
          <w:i/>
          <w:iCs/>
          <w:color w:val="5E5E5E"/>
        </w:rPr>
        <w:t>Zatwierdził</w:t>
      </w:r>
    </w:p>
    <w:p w14:paraId="7192EB25" w14:textId="77777777" w:rsidR="00E56C4E" w:rsidRDefault="00FF1E5E">
      <w:pPr>
        <w:pStyle w:val="Tre"/>
        <w:spacing w:line="360" w:lineRule="auto"/>
        <w:rPr>
          <w:i/>
          <w:iCs/>
          <w:color w:val="5E5E5E"/>
        </w:rPr>
      </w:pPr>
      <w:r>
        <w:rPr>
          <w:i/>
          <w:iCs/>
          <w:color w:val="5E5E5E"/>
        </w:rPr>
        <w:t>…………………….</w:t>
      </w:r>
      <w:r>
        <w:rPr>
          <w:i/>
          <w:iCs/>
          <w:color w:val="5E5E5E"/>
        </w:rPr>
        <w:tab/>
      </w:r>
      <w:r>
        <w:rPr>
          <w:i/>
          <w:iCs/>
          <w:color w:val="5E5E5E"/>
        </w:rPr>
        <w:tab/>
      </w:r>
      <w:r>
        <w:rPr>
          <w:i/>
          <w:iCs/>
          <w:color w:val="5E5E5E"/>
        </w:rPr>
        <w:tab/>
      </w:r>
      <w:r>
        <w:rPr>
          <w:i/>
          <w:iCs/>
          <w:color w:val="5E5E5E"/>
        </w:rPr>
        <w:tab/>
      </w:r>
      <w:r>
        <w:rPr>
          <w:i/>
          <w:iCs/>
          <w:color w:val="5E5E5E"/>
        </w:rPr>
        <w:tab/>
      </w:r>
      <w:r>
        <w:rPr>
          <w:i/>
          <w:iCs/>
          <w:color w:val="5E5E5E"/>
        </w:rPr>
        <w:tab/>
      </w:r>
      <w:r>
        <w:rPr>
          <w:i/>
          <w:iCs/>
          <w:color w:val="5E5E5E"/>
        </w:rPr>
        <w:tab/>
      </w:r>
      <w:r>
        <w:rPr>
          <w:i/>
          <w:iCs/>
          <w:color w:val="5E5E5E"/>
        </w:rPr>
        <w:tab/>
        <w:t>…………………….</w:t>
      </w:r>
    </w:p>
    <w:p w14:paraId="2C53ED7E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2ACAC8C7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40853124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50BB0A6B" w14:textId="77777777" w:rsidR="00E56C4E" w:rsidRDefault="00FF1E5E">
      <w:pPr>
        <w:pStyle w:val="Tre"/>
        <w:spacing w:line="360" w:lineRule="auto"/>
        <w:rPr>
          <w:i/>
          <w:iCs/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Spis treści</w:t>
      </w:r>
    </w:p>
    <w:p w14:paraId="328B8AA1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Informacje ogólne</w:t>
      </w:r>
    </w:p>
    <w:p w14:paraId="2E522193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Profilaktyczna opieka zdrowotna</w:t>
      </w:r>
    </w:p>
    <w:p w14:paraId="1FDECB23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Szkolenia z zakresu BHP</w:t>
      </w:r>
    </w:p>
    <w:p w14:paraId="4123C32C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 xml:space="preserve">Wypadki przy pracy i </w:t>
      </w:r>
      <w:r>
        <w:rPr>
          <w:i/>
          <w:iCs/>
          <w:color w:val="5E5E5E"/>
          <w:sz w:val="26"/>
          <w:szCs w:val="26"/>
        </w:rPr>
        <w:t>zdarzenia potencjalnie wypadkowe</w:t>
      </w:r>
    </w:p>
    <w:p w14:paraId="14035770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Choroby zawodowe</w:t>
      </w:r>
    </w:p>
    <w:p w14:paraId="5F3E1F1B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Komisja BHP</w:t>
      </w:r>
    </w:p>
    <w:p w14:paraId="6D3C2A38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Służba BHP</w:t>
      </w:r>
    </w:p>
    <w:p w14:paraId="382C9743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Badania środowiska pracy</w:t>
      </w:r>
    </w:p>
    <w:p w14:paraId="21B3B4FE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Kontrole zewnętrzne</w:t>
      </w:r>
    </w:p>
    <w:p w14:paraId="06332AFA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Ochrona pracy kobiet i młodocianych</w:t>
      </w:r>
    </w:p>
    <w:p w14:paraId="74045CDC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Prace szczególnie niebezpieczne</w:t>
      </w:r>
    </w:p>
    <w:p w14:paraId="666B4BEC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Ryzyko zawodowe</w:t>
      </w:r>
    </w:p>
    <w:p w14:paraId="3D4C7B12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 xml:space="preserve">Stan techniczny obiektu </w:t>
      </w:r>
    </w:p>
    <w:p w14:paraId="3A1A2F51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Ocena warunków pracy</w:t>
      </w:r>
    </w:p>
    <w:p w14:paraId="1995FEBC" w14:textId="77777777" w:rsidR="00E56C4E" w:rsidRDefault="00FF1E5E">
      <w:pPr>
        <w:pStyle w:val="Tre"/>
        <w:numPr>
          <w:ilvl w:val="0"/>
          <w:numId w:val="2"/>
        </w:numPr>
        <w:spacing w:line="360" w:lineRule="auto"/>
        <w:rPr>
          <w:color w:val="5E5E5E"/>
          <w:sz w:val="26"/>
          <w:szCs w:val="26"/>
        </w:rPr>
      </w:pPr>
      <w:r>
        <w:rPr>
          <w:i/>
          <w:iCs/>
          <w:color w:val="5E5E5E"/>
          <w:sz w:val="26"/>
          <w:szCs w:val="26"/>
        </w:rPr>
        <w:t>Uwagi końcowe</w:t>
      </w:r>
    </w:p>
    <w:p w14:paraId="2A5A30A4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6108BBD9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271B5D7C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5FDE15DE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65F9CBD9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3B0E3ABE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2BF06EFB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41DE5280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090FBEA3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3C11274A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791D24EF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6E1EE9F8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3302C6C1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0C8FB71A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007023E3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691D5ADC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263387E3" w14:textId="77777777" w:rsidR="00E56C4E" w:rsidRDefault="00E56C4E">
      <w:pPr>
        <w:pStyle w:val="Tre"/>
        <w:spacing w:line="360" w:lineRule="auto"/>
        <w:rPr>
          <w:i/>
          <w:iCs/>
          <w:color w:val="5E5E5E"/>
        </w:rPr>
      </w:pPr>
    </w:p>
    <w:p w14:paraId="21F0C5DD" w14:textId="77777777" w:rsidR="00E56C4E" w:rsidRDefault="00FF1E5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  <w:r>
        <w:rPr>
          <w:i/>
          <w:iCs/>
          <w:color w:val="5E5E5E"/>
          <w:sz w:val="24"/>
          <w:szCs w:val="24"/>
        </w:rPr>
        <w:lastRenderedPageBreak/>
        <w:t>Możesz również zacząć od przedstawienia swojego zakładu pracy. Opisując jego charakterystykę, czym się zajmuję, jakie elementy wykorzystuje, jakie ma cele itp.</w:t>
      </w:r>
    </w:p>
    <w:p w14:paraId="2CE3842E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2F52AAD5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Informacje ogólne</w:t>
      </w:r>
    </w:p>
    <w:p w14:paraId="11708A38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W przedsiębiorstwie </w:t>
      </w:r>
      <w:proofErr w:type="spellStart"/>
      <w:r>
        <w:rPr>
          <w:color w:val="5E5E5E"/>
          <w:sz w:val="24"/>
          <w:szCs w:val="24"/>
        </w:rPr>
        <w:t>BHPin</w:t>
      </w:r>
      <w:proofErr w:type="spellEnd"/>
      <w:r>
        <w:rPr>
          <w:color w:val="5E5E5E"/>
          <w:sz w:val="24"/>
          <w:szCs w:val="24"/>
        </w:rPr>
        <w:t xml:space="preserve"> w Krakowie stan </w:t>
      </w:r>
      <w:r>
        <w:rPr>
          <w:color w:val="5E5E5E"/>
          <w:sz w:val="24"/>
          <w:szCs w:val="24"/>
        </w:rPr>
        <w:t xml:space="preserve">zatrudnienia na dzień 31.12.2020 r. </w:t>
      </w:r>
    </w:p>
    <w:p w14:paraId="25733BD8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wynosił: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138 pracowników</w:t>
      </w:r>
    </w:p>
    <w:p w14:paraId="50CB9B78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 tym kobiet: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43</w:t>
      </w:r>
    </w:p>
    <w:p w14:paraId="2E1827CE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młodocianych: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0</w:t>
      </w:r>
    </w:p>
    <w:p w14:paraId="6FBBE22C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pracujących w porze </w:t>
      </w:r>
      <w:proofErr w:type="gramStart"/>
      <w:r>
        <w:rPr>
          <w:color w:val="5E5E5E"/>
          <w:sz w:val="24"/>
          <w:szCs w:val="24"/>
        </w:rPr>
        <w:t>nocnej  0</w:t>
      </w:r>
      <w:proofErr w:type="gramEnd"/>
    </w:p>
    <w:p w14:paraId="15E0B81C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6903C30A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Profilaktyczna opieka zdrowotna</w:t>
      </w:r>
    </w:p>
    <w:p w14:paraId="505E51AA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Przedsiębiorstwo </w:t>
      </w:r>
      <w:proofErr w:type="spellStart"/>
      <w:r>
        <w:rPr>
          <w:color w:val="5E5E5E"/>
          <w:sz w:val="24"/>
          <w:szCs w:val="24"/>
        </w:rPr>
        <w:t>BHPin</w:t>
      </w:r>
      <w:proofErr w:type="spellEnd"/>
      <w:r>
        <w:rPr>
          <w:color w:val="5E5E5E"/>
          <w:sz w:val="24"/>
          <w:szCs w:val="24"/>
        </w:rPr>
        <w:t xml:space="preserve"> zawarło umowę na świadczenie w zakresie badań profilaktycznych dla pr</w:t>
      </w:r>
      <w:r>
        <w:rPr>
          <w:color w:val="5E5E5E"/>
          <w:sz w:val="24"/>
          <w:szCs w:val="24"/>
        </w:rPr>
        <w:t>acowników z SCANMED S.A. Centrum Medyczne przy ul. Armii Krajowej 5 w Krakowie. Obowiązek terminowości badań lekarskich pracowników spoczywa na specjaliście ds. kadr Pani Magdalenie Kowalskiej. Zaświadczenia lekarskie przechowywane są w teczkach akt osobow</w:t>
      </w:r>
      <w:r>
        <w:rPr>
          <w:color w:val="5E5E5E"/>
          <w:sz w:val="24"/>
          <w:szCs w:val="24"/>
        </w:rPr>
        <w:t xml:space="preserve">ych pracowników. Średni koszt badania okresowego jednego pracownika wyniósł 132,99 PLN. Łączny koszt badań profilaktycznych wyniósł 18.352,00 PLN. W roku 2020 przebadano łącznie 138 pracowników, w tym w ramach badań: </w:t>
      </w:r>
    </w:p>
    <w:p w14:paraId="4D6FCA56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wstępnych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138</w:t>
      </w:r>
    </w:p>
    <w:p w14:paraId="54B22E71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okresowych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3</w:t>
      </w:r>
    </w:p>
    <w:p w14:paraId="52AC7FCA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kontrolnych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1</w:t>
      </w:r>
    </w:p>
    <w:p w14:paraId="3EAF40F3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Zrefundowano zakup okularów 12 pracownikom, co dało łączną kwotę wydaną na zakup okularów 6.130,00 PLN.</w:t>
      </w:r>
    </w:p>
    <w:p w14:paraId="645B7893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242D987D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 zakładzie znajdują się apteczki, które są oznaczone w sposób widoczny zgodnie z PN. Przy apteczkach znajdują się instrukcje udzielani</w:t>
      </w:r>
      <w:r>
        <w:rPr>
          <w:color w:val="5E5E5E"/>
          <w:sz w:val="24"/>
          <w:szCs w:val="24"/>
        </w:rPr>
        <w:t xml:space="preserve">a pierwszej pomocy. Dostęp do środków zgromadzonych w apteczkach powierzono Kierownikowi Działu Administracji oraz Kierownikowi Działu Marketingu. Wyposażenie apteczek uzupełniane jest na bieżąco. </w:t>
      </w:r>
    </w:p>
    <w:p w14:paraId="043FBB45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1C0000F6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Szkolenia z zakresu BHP</w:t>
      </w:r>
    </w:p>
    <w:p w14:paraId="4731AE5D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 roku 2020 wszyscy pracownicy od</w:t>
      </w:r>
      <w:r>
        <w:rPr>
          <w:color w:val="5E5E5E"/>
          <w:sz w:val="24"/>
          <w:szCs w:val="24"/>
        </w:rPr>
        <w:t>byli wymagane szkolenia BHP: wstępne (ogólne, stanowiskowe), i okresowe w poszczególnych grupach zawodowych. Przeprowadzono ogólnie 154 szkoleń BHP, w tym:</w:t>
      </w:r>
    </w:p>
    <w:p w14:paraId="57FB0D2F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lastRenderedPageBreak/>
        <w:t xml:space="preserve">szkoleń wstępnych 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54 osób</w:t>
      </w:r>
    </w:p>
    <w:p w14:paraId="5535B763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szkoleń okresowych</w:t>
      </w:r>
      <w:r>
        <w:rPr>
          <w:color w:val="5E5E5E"/>
          <w:sz w:val="24"/>
          <w:szCs w:val="24"/>
        </w:rPr>
        <w:tab/>
        <w:t xml:space="preserve"> 87 osób</w:t>
      </w:r>
    </w:p>
    <w:p w14:paraId="08C93FB6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Szkolenia pracowników przeprowadził Centraln</w:t>
      </w:r>
      <w:r>
        <w:rPr>
          <w:color w:val="5E5E5E"/>
          <w:sz w:val="24"/>
          <w:szCs w:val="24"/>
        </w:rPr>
        <w:t>y Instytut Ochrony Pracy w Krakowie przy ul. Wielickiej 53. Koszt szkoleń ogółem wyniósł 9.134,00 PLN, co w przeliczeniu na jedno szkolenie okresowe daje 93,20 PLN. Zaświadczenia z ukończonych szkoleń przechowywane są w teczkach akt osobowych pracowników.</w:t>
      </w:r>
    </w:p>
    <w:p w14:paraId="2B9DEE6D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64D0A61C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Wypadki przy pracy i zdarzenia potencjalnie wypadkowe</w:t>
      </w:r>
    </w:p>
    <w:p w14:paraId="33816A32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W roku 2020 w przedsiębiorstwie </w:t>
      </w:r>
      <w:proofErr w:type="spellStart"/>
      <w:r>
        <w:rPr>
          <w:color w:val="5E5E5E"/>
          <w:sz w:val="24"/>
          <w:szCs w:val="24"/>
        </w:rPr>
        <w:t>BHPin</w:t>
      </w:r>
      <w:proofErr w:type="spellEnd"/>
      <w:r>
        <w:rPr>
          <w:color w:val="5E5E5E"/>
          <w:sz w:val="24"/>
          <w:szCs w:val="24"/>
        </w:rPr>
        <w:t xml:space="preserve"> miało miejsce 4 wypadki przy pracy oraz 2 zdarzenia potencjalnie niebezpieczne. Wypadki przy pracy dotyczyły pracowników pracujących w dziale marketing zajmujących</w:t>
      </w:r>
      <w:r>
        <w:rPr>
          <w:color w:val="5E5E5E"/>
          <w:sz w:val="24"/>
          <w:szCs w:val="24"/>
        </w:rPr>
        <w:t xml:space="preserve"> stanowisko sprzedawca </w:t>
      </w:r>
      <w:proofErr w:type="gramStart"/>
      <w:r>
        <w:rPr>
          <w:color w:val="5E5E5E"/>
          <w:sz w:val="24"/>
          <w:szCs w:val="24"/>
        </w:rPr>
        <w:t>( 3</w:t>
      </w:r>
      <w:proofErr w:type="gramEnd"/>
      <w:r>
        <w:rPr>
          <w:color w:val="5E5E5E"/>
          <w:sz w:val="24"/>
          <w:szCs w:val="24"/>
        </w:rPr>
        <w:t xml:space="preserve"> wypadki) oraz w dziale ochrona na stanowisku ochroniarz (1 wypadek). Łączna ilość dni zwolnienia powypadkowego wyniosła 128 dni. Najczęściej występującą przyczyną wypadku przy pracy był:</w:t>
      </w:r>
    </w:p>
    <w:p w14:paraId="06D3DAD5" w14:textId="77777777" w:rsidR="00E56C4E" w:rsidRDefault="00FF1E5E">
      <w:pPr>
        <w:pStyle w:val="Tre"/>
        <w:numPr>
          <w:ilvl w:val="0"/>
          <w:numId w:val="5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czynnik ludzki- brak dostatecznej koncentr</w:t>
      </w:r>
      <w:r>
        <w:rPr>
          <w:color w:val="5E5E5E"/>
          <w:sz w:val="24"/>
          <w:szCs w:val="24"/>
        </w:rPr>
        <w:t>acji uwagi, nieuwaga</w:t>
      </w:r>
    </w:p>
    <w:p w14:paraId="087EC89E" w14:textId="77777777" w:rsidR="00E56C4E" w:rsidRDefault="00FF1E5E">
      <w:pPr>
        <w:pStyle w:val="Tre"/>
        <w:numPr>
          <w:ilvl w:val="0"/>
          <w:numId w:val="5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brak nadzoru nad pracownikami.</w:t>
      </w:r>
    </w:p>
    <w:p w14:paraId="02E30176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59BBB7D9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Doznane obrażenia spowodowane wypadkami przy pracy:</w:t>
      </w:r>
    </w:p>
    <w:p w14:paraId="1188F194" w14:textId="77777777" w:rsidR="00E56C4E" w:rsidRDefault="00FF1E5E">
      <w:pPr>
        <w:pStyle w:val="Tre"/>
        <w:numPr>
          <w:ilvl w:val="0"/>
          <w:numId w:val="7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złamanie V palca prawej ręki bez przemieszczenia</w:t>
      </w:r>
    </w:p>
    <w:p w14:paraId="4DA87AE7" w14:textId="77777777" w:rsidR="00E56C4E" w:rsidRDefault="00FF1E5E">
      <w:pPr>
        <w:pStyle w:val="Tre"/>
        <w:numPr>
          <w:ilvl w:val="0"/>
          <w:numId w:val="7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rana cięta prawej ręki</w:t>
      </w:r>
    </w:p>
    <w:p w14:paraId="537FDC57" w14:textId="77777777" w:rsidR="00E56C4E" w:rsidRDefault="00FF1E5E">
      <w:pPr>
        <w:pStyle w:val="Tre"/>
        <w:numPr>
          <w:ilvl w:val="0"/>
          <w:numId w:val="7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silne stł</w:t>
      </w:r>
      <w:r>
        <w:rPr>
          <w:color w:val="5E5E5E"/>
          <w:sz w:val="24"/>
          <w:szCs w:val="24"/>
        </w:rPr>
        <w:t>uczenie oraz rana powierzchniowa stawu łokciowego</w:t>
      </w:r>
    </w:p>
    <w:p w14:paraId="6B34C913" w14:textId="77777777" w:rsidR="00E56C4E" w:rsidRDefault="00FF1E5E">
      <w:pPr>
        <w:pStyle w:val="Tre"/>
        <w:numPr>
          <w:ilvl w:val="0"/>
          <w:numId w:val="7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powierzchniowy uraz barku oraz głowy</w:t>
      </w:r>
    </w:p>
    <w:p w14:paraId="6312C514" w14:textId="77777777" w:rsidR="00E56C4E" w:rsidRDefault="00FF1E5E">
      <w:pPr>
        <w:pStyle w:val="Tre"/>
        <w:numPr>
          <w:ilvl w:val="0"/>
          <w:numId w:val="7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skręcenie stawu skokowego lewej nogi</w:t>
      </w:r>
    </w:p>
    <w:p w14:paraId="621F6EC0" w14:textId="77777777" w:rsidR="00E56C4E" w:rsidRDefault="00FF1E5E">
      <w:pPr>
        <w:pStyle w:val="Tre"/>
        <w:numPr>
          <w:ilvl w:val="0"/>
          <w:numId w:val="7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liczne otarcia i zasinienia lewej nogi </w:t>
      </w:r>
    </w:p>
    <w:p w14:paraId="6AE89776" w14:textId="77777777" w:rsidR="00E56C4E" w:rsidRDefault="00FF1E5E">
      <w:pPr>
        <w:pStyle w:val="Tre"/>
        <w:numPr>
          <w:ilvl w:val="0"/>
          <w:numId w:val="7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rozcięta warga</w:t>
      </w:r>
    </w:p>
    <w:p w14:paraId="7807704B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506BD2C6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Wszyscy pracownicy z tytułu wypadku przy pracy otrzymali jednorazowe odszkod</w:t>
      </w:r>
      <w:r>
        <w:rPr>
          <w:color w:val="5E5E5E"/>
          <w:sz w:val="24"/>
          <w:szCs w:val="24"/>
        </w:rPr>
        <w:t>owanie w formie pieniężnej z Zakładu Ubezpieczeń Społecznych. Ustalenie okoliczności i przyczyn wypadków przy pracy badał zespół powypadkowy składający się z pracownika służby BHP oraz Społecznego Inspektora Pracy. Zespół powypadkowy co do okoliczności i u</w:t>
      </w:r>
      <w:r>
        <w:rPr>
          <w:color w:val="5E5E5E"/>
          <w:sz w:val="24"/>
          <w:szCs w:val="24"/>
        </w:rPr>
        <w:t xml:space="preserve">staleń wypadków przy pracy był zgodny we wszystkich przypadkach. Zalecane środki profilaktyczne były wykonywane natychmiastowo. Zalecenia </w:t>
      </w:r>
      <w:r>
        <w:rPr>
          <w:color w:val="5E5E5E"/>
          <w:sz w:val="24"/>
          <w:szCs w:val="24"/>
        </w:rPr>
        <w:lastRenderedPageBreak/>
        <w:t>profilaktyczne jakie stwierdzono podczas prowadzenia postępowania powypadkowego to:</w:t>
      </w:r>
    </w:p>
    <w:p w14:paraId="5381D490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ponowne zapoznanie </w:t>
      </w:r>
      <w:r>
        <w:rPr>
          <w:color w:val="5E5E5E"/>
          <w:sz w:val="24"/>
          <w:szCs w:val="24"/>
        </w:rPr>
        <w:t>pracowników z wynikami oceny ryzyka zawodowego</w:t>
      </w:r>
    </w:p>
    <w:p w14:paraId="36C481F6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zaproponowanie zmian w usytuowaniu regałów w dziale marketingu</w:t>
      </w:r>
    </w:p>
    <w:p w14:paraId="2BBA988E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zakup nowego podestu</w:t>
      </w:r>
    </w:p>
    <w:p w14:paraId="307B3F6D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oznakowanie schodów taśmą bezpieczeństwa</w:t>
      </w:r>
    </w:p>
    <w:p w14:paraId="033D0926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5794B465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Poniżej przedstawiliśmy wykres ukazujący ilość wypadków przy pracy za okres 2018-20</w:t>
      </w:r>
      <w:r>
        <w:rPr>
          <w:color w:val="5E5E5E"/>
          <w:sz w:val="24"/>
          <w:szCs w:val="24"/>
        </w:rPr>
        <w:t xml:space="preserve">20. </w:t>
      </w:r>
    </w:p>
    <w:p w14:paraId="7ED96C5E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noProof/>
          <w:color w:val="5E5E5E"/>
          <w:sz w:val="24"/>
          <w:szCs w:val="24"/>
        </w:rPr>
        <w:drawing>
          <wp:anchor distT="0" distB="0" distL="152400" distR="152400" simplePos="0" relativeHeight="251661312" behindDoc="0" locked="0" layoutInCell="1" allowOverlap="1" wp14:anchorId="552A0DAD" wp14:editId="495B769F">
            <wp:simplePos x="0" y="0"/>
            <wp:positionH relativeFrom="margin">
              <wp:posOffset>811429</wp:posOffset>
            </wp:positionH>
            <wp:positionV relativeFrom="line">
              <wp:posOffset>697864</wp:posOffset>
            </wp:positionV>
            <wp:extent cx="5009388" cy="3810000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761F55A5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Natomiast zdarzenia potencjalnie niebezpieczne dotyczyły pracowników pracujących w dziale administracja na stanowiskach sekretarka. Przyczyną zdarzeń potencjalnie niebezpiecznego była śliska nawierzchnia. Wprowadzono działania korygujące, polegające</w:t>
      </w:r>
      <w:r>
        <w:rPr>
          <w:color w:val="5E5E5E"/>
          <w:sz w:val="24"/>
          <w:szCs w:val="24"/>
        </w:rPr>
        <w:t xml:space="preserve"> na wyłożeniu w sekretariacie wykładziny na całej powierzchni. </w:t>
      </w:r>
    </w:p>
    <w:p w14:paraId="2B2592C1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5B7BBAAC" w14:textId="12D974FF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3B6A1A2D" w14:textId="707B0B62" w:rsidR="00140D40" w:rsidRDefault="00140D40">
      <w:pPr>
        <w:pStyle w:val="Tre"/>
        <w:spacing w:line="360" w:lineRule="auto"/>
        <w:rPr>
          <w:color w:val="5E5E5E"/>
          <w:sz w:val="24"/>
          <w:szCs w:val="24"/>
        </w:rPr>
      </w:pPr>
    </w:p>
    <w:p w14:paraId="3B70A30A" w14:textId="77777777" w:rsidR="00140D40" w:rsidRDefault="00140D40">
      <w:pPr>
        <w:pStyle w:val="Tre"/>
        <w:spacing w:line="360" w:lineRule="auto"/>
        <w:rPr>
          <w:color w:val="5E5E5E"/>
          <w:sz w:val="24"/>
          <w:szCs w:val="24"/>
        </w:rPr>
      </w:pPr>
    </w:p>
    <w:p w14:paraId="34B53A0B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lastRenderedPageBreak/>
        <w:t>Choroby zawodowe</w:t>
      </w:r>
    </w:p>
    <w:p w14:paraId="0781F1C9" w14:textId="6B2B9AF6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 roku 2020 wystąpiło jedno zgłoszenie podejrzenia choroby zawodowej u pracownika zajmującego stanowisko administracyjno- biurowe. Stwierdzenie choroby zawodowej prowadzi je</w:t>
      </w:r>
      <w:r>
        <w:rPr>
          <w:color w:val="5E5E5E"/>
          <w:sz w:val="24"/>
          <w:szCs w:val="24"/>
        </w:rPr>
        <w:t xml:space="preserve">dnostka orzecznicza I stopnia w Krakowie. Na dzień dzisiejszy jest ona w toku. </w:t>
      </w:r>
    </w:p>
    <w:p w14:paraId="1F25541C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76187077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Komisja BHP</w:t>
      </w:r>
    </w:p>
    <w:p w14:paraId="229F6B36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Komisja BHP powołana została na mocy zarządzenia nr 04/SWR/01/2018 w skład, której wchodzi: Dyrektor Działu Personalnego Anna Kowalska, pracownik służby BHP Jan K</w:t>
      </w:r>
      <w:r>
        <w:rPr>
          <w:color w:val="5E5E5E"/>
          <w:sz w:val="24"/>
          <w:szCs w:val="24"/>
        </w:rPr>
        <w:t xml:space="preserve">owalski, Społeczny Inspektor Pracy Paweł Nowak, Lekarz Medycyny Pracy Katarzyna Nowak. W 2020 roku Komisja BHP spotkała się czterokrotnie. </w:t>
      </w:r>
    </w:p>
    <w:p w14:paraId="58E0B255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3F265E2A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Podczas spotkań omówiono oraz ustalono:</w:t>
      </w:r>
    </w:p>
    <w:p w14:paraId="3DF751B1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plan poprawy warunków BHP na rok 2020</w:t>
      </w:r>
    </w:p>
    <w:p w14:paraId="5405C45F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plan działań korygujących na rok </w:t>
      </w:r>
      <w:r>
        <w:rPr>
          <w:color w:val="5E5E5E"/>
          <w:sz w:val="24"/>
          <w:szCs w:val="24"/>
        </w:rPr>
        <w:t>2020</w:t>
      </w:r>
    </w:p>
    <w:p w14:paraId="7C4B5EE1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plan szkoleń okresowych BHP dla pracowników</w:t>
      </w:r>
    </w:p>
    <w:p w14:paraId="7283CCEE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rozpatrzenie projektu modernizacji działu DOK</w:t>
      </w:r>
    </w:p>
    <w:p w14:paraId="4559B594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omówienie wyników kontroli przeprowadzonych przez Służbę BHP</w:t>
      </w:r>
    </w:p>
    <w:p w14:paraId="1D97D6FE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omówienie wystąpień i decyzji po kontrolach PIS, PIP, PSP</w:t>
      </w:r>
    </w:p>
    <w:p w14:paraId="651F9B26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omówienie poprawy warunków na stanowisku p</w:t>
      </w:r>
      <w:r>
        <w:rPr>
          <w:color w:val="5E5E5E"/>
          <w:sz w:val="24"/>
          <w:szCs w:val="24"/>
        </w:rPr>
        <w:t>rogramista</w:t>
      </w:r>
    </w:p>
    <w:p w14:paraId="088FE896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omówienie budżetu na poprawę warunków BHP.</w:t>
      </w:r>
    </w:p>
    <w:p w14:paraId="13DA6590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3C76F917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Służba BHP</w:t>
      </w:r>
    </w:p>
    <w:p w14:paraId="3B3EAE8A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2020 roku skład Służby BHP powiększyło się o dwie nowe osoby. W skład Służby BHP wchodzą Jan Kowalski, Paweł Nowak, Anna Kowalska, Marcin Kowalski. Służba BHP w roku 2020:</w:t>
      </w:r>
    </w:p>
    <w:p w14:paraId="6EBAAD09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sporządziła </w:t>
      </w:r>
      <w:r>
        <w:rPr>
          <w:color w:val="5E5E5E"/>
          <w:sz w:val="24"/>
          <w:szCs w:val="24"/>
        </w:rPr>
        <w:t>dokumentację wypadkową dla 4 wypadków przy pracy</w:t>
      </w:r>
    </w:p>
    <w:p w14:paraId="0A8D285C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opracowała instrukcję BHP dla maszyny w dziale DOK</w:t>
      </w:r>
    </w:p>
    <w:p w14:paraId="64520F16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przygotowała zebrania Komisji BHP oraz wykonała zalecenia ustalonych podczas spotkania</w:t>
      </w:r>
    </w:p>
    <w:p w14:paraId="3B19ABA4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uczestniczyła w kontrolach przez organy zewnętrzne PIS, PIP, PSP</w:t>
      </w:r>
    </w:p>
    <w:p w14:paraId="62DA7497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lastRenderedPageBreak/>
        <w:t>zapr</w:t>
      </w:r>
      <w:r>
        <w:rPr>
          <w:color w:val="5E5E5E"/>
          <w:sz w:val="24"/>
          <w:szCs w:val="24"/>
        </w:rPr>
        <w:t>oponowała zmianę do Regulaminu Pracy</w:t>
      </w:r>
    </w:p>
    <w:p w14:paraId="71B79FAA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wykonała część przedsięwzięć z planu techniczno- modernizacyjnych</w:t>
      </w:r>
    </w:p>
    <w:p w14:paraId="2C7542A8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przeprowadziła audyt w dziale marketing oraz w dziale IT</w:t>
      </w:r>
    </w:p>
    <w:p w14:paraId="298AF149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52575795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Na rok 2020 Służba BHP sporządziła plan przedsięwzięć techniczno- modernizacyjnych mających na </w:t>
      </w:r>
      <w:r>
        <w:rPr>
          <w:color w:val="5E5E5E"/>
          <w:sz w:val="24"/>
          <w:szCs w:val="24"/>
        </w:rPr>
        <w:t>celu poprawę warunków pracy. Plan zawierał 12 przedsięwzięć. Do końca roku zostało zrealizowanych 7 przedsięwzięć.</w:t>
      </w:r>
    </w:p>
    <w:p w14:paraId="7BC7D5B4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3C5E4DC8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Plan obejmował:</w:t>
      </w:r>
    </w:p>
    <w:p w14:paraId="08DAC102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zapewnienie środków ochrony indywidualnej dla pracowników</w:t>
      </w:r>
    </w:p>
    <w:p w14:paraId="4B2B2AEA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poprawę warunków pracy na stanowiskach programista</w:t>
      </w:r>
    </w:p>
    <w:p w14:paraId="521A2DE5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zapewnienie kie</w:t>
      </w:r>
      <w:r>
        <w:rPr>
          <w:color w:val="5E5E5E"/>
          <w:sz w:val="24"/>
          <w:szCs w:val="24"/>
        </w:rPr>
        <w:t>rowcom kubków termicznych</w:t>
      </w:r>
    </w:p>
    <w:p w14:paraId="515F90B1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wyłożenie na podłodze w dziale administracji wykładziny</w:t>
      </w:r>
    </w:p>
    <w:p w14:paraId="5A3EC2B9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wymiany sprzętu ppoż. w dziale personalnym</w:t>
      </w:r>
    </w:p>
    <w:p w14:paraId="34C106AE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przeszkolenie 34 pracowników w zakresie BHP</w:t>
      </w:r>
    </w:p>
    <w:p w14:paraId="6C2A0206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oznakowanie schodów taśmą bezpieczeństwa</w:t>
      </w:r>
    </w:p>
    <w:p w14:paraId="229C7E97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przeprowadzenie dla 12 pracowników </w:t>
      </w:r>
      <w:r>
        <w:rPr>
          <w:color w:val="5E5E5E"/>
          <w:sz w:val="24"/>
          <w:szCs w:val="24"/>
        </w:rPr>
        <w:t xml:space="preserve">szkoleń specjalistycznych </w:t>
      </w:r>
    </w:p>
    <w:p w14:paraId="68B13B99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przeprowadzenie co kwartał „Dnia bezpieczeństwa”</w:t>
      </w:r>
    </w:p>
    <w:p w14:paraId="72484721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aktualizację oceny ryzyka zawodowego na stanowisku kierowca oraz ochroniarz</w:t>
      </w:r>
    </w:p>
    <w:p w14:paraId="59DDA211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wymianę oświetlenia w dziale marketingu</w:t>
      </w:r>
    </w:p>
    <w:p w14:paraId="269F415E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kupno nowych krzeseł dla wszystkich pracowników</w:t>
      </w:r>
    </w:p>
    <w:p w14:paraId="469B68CC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przeszkolenie ws</w:t>
      </w:r>
      <w:r>
        <w:rPr>
          <w:color w:val="5E5E5E"/>
          <w:sz w:val="24"/>
          <w:szCs w:val="24"/>
        </w:rPr>
        <w:t>zystkich pracowników w zakresie udzielenia pierwszej pomocy</w:t>
      </w:r>
    </w:p>
    <w:p w14:paraId="5310360C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lastRenderedPageBreak/>
        <w:t>modernizacja pomieszczeń działu DOK- ustalenie ergonomicznych stanowisk</w:t>
      </w:r>
      <w:r>
        <w:rPr>
          <w:noProof/>
          <w:color w:val="5E5E5E"/>
          <w:sz w:val="24"/>
          <w:szCs w:val="24"/>
        </w:rPr>
        <w:drawing>
          <wp:anchor distT="0" distB="0" distL="152400" distR="152400" simplePos="0" relativeHeight="251662336" behindDoc="0" locked="0" layoutInCell="1" allowOverlap="1" wp14:anchorId="54E28442" wp14:editId="10F8B14B">
            <wp:simplePos x="0" y="0"/>
            <wp:positionH relativeFrom="margin">
              <wp:posOffset>1392416</wp:posOffset>
            </wp:positionH>
            <wp:positionV relativeFrom="line">
              <wp:posOffset>739343</wp:posOffset>
            </wp:positionV>
            <wp:extent cx="4572000" cy="3810000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2FF63F54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14E8529C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Badania środowiska pracy</w:t>
      </w:r>
    </w:p>
    <w:p w14:paraId="2FB5DD06" w14:textId="77777777" w:rsidR="00E56C4E" w:rsidRDefault="00FF1E5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 roku 2020 nie przeprowadzono badań środowiska pracy.</w:t>
      </w:r>
    </w:p>
    <w:p w14:paraId="0A218F74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448916ED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Kontrole zewnętrzne</w:t>
      </w:r>
    </w:p>
    <w:p w14:paraId="5A416E5E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W roku 2020 w </w:t>
      </w:r>
      <w:r>
        <w:rPr>
          <w:color w:val="5E5E5E"/>
          <w:sz w:val="24"/>
          <w:szCs w:val="24"/>
        </w:rPr>
        <w:t xml:space="preserve">przedsiębiorstwie </w:t>
      </w:r>
      <w:proofErr w:type="spellStart"/>
      <w:r>
        <w:rPr>
          <w:color w:val="5E5E5E"/>
          <w:sz w:val="24"/>
          <w:szCs w:val="24"/>
        </w:rPr>
        <w:t>BHPin</w:t>
      </w:r>
      <w:proofErr w:type="spellEnd"/>
      <w:r>
        <w:rPr>
          <w:color w:val="5E5E5E"/>
          <w:sz w:val="24"/>
          <w:szCs w:val="24"/>
        </w:rPr>
        <w:t xml:space="preserve"> przeprowadzono przez organy zewnętrzne trzy kontrole:</w:t>
      </w:r>
    </w:p>
    <w:p w14:paraId="1B33F80C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Państwowa Inspekcja Pracy w Krakowie- bez uwag</w:t>
      </w:r>
    </w:p>
    <w:p w14:paraId="33BFAD6A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Państwowa Inspekcja Sanitarna- bez uwag</w:t>
      </w:r>
    </w:p>
    <w:p w14:paraId="5B6C992B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Państwowa Straż Pożarna- uwagi dotyczyły wymiany znaków ppoż. na nowe w obrębie klatki scho</w:t>
      </w:r>
      <w:r>
        <w:rPr>
          <w:color w:val="5E5E5E"/>
          <w:sz w:val="24"/>
          <w:szCs w:val="24"/>
        </w:rPr>
        <w:t>dowej.</w:t>
      </w:r>
    </w:p>
    <w:p w14:paraId="703CE268" w14:textId="77777777" w:rsidR="00E56C4E" w:rsidRDefault="00FF1E5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Po kontroli organu Państwowej Straży Pożarnej natychmiast usunięto uchybienia.</w:t>
      </w:r>
    </w:p>
    <w:p w14:paraId="6AC69D2D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6088A8AE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Ochrona pracy kobiet i młodocianych</w:t>
      </w:r>
    </w:p>
    <w:p w14:paraId="75BBF340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Przedsiębiorstwo </w:t>
      </w:r>
      <w:proofErr w:type="spellStart"/>
      <w:r>
        <w:rPr>
          <w:color w:val="5E5E5E"/>
          <w:sz w:val="24"/>
          <w:szCs w:val="24"/>
        </w:rPr>
        <w:t>BHPin</w:t>
      </w:r>
      <w:proofErr w:type="spellEnd"/>
      <w:r>
        <w:rPr>
          <w:color w:val="5E5E5E"/>
          <w:sz w:val="24"/>
          <w:szCs w:val="24"/>
        </w:rPr>
        <w:t xml:space="preserve"> zatrudnia kobiety, natomiast nie zatrudnia </w:t>
      </w:r>
      <w:proofErr w:type="spellStart"/>
      <w:r>
        <w:rPr>
          <w:color w:val="5E5E5E"/>
          <w:sz w:val="24"/>
          <w:szCs w:val="24"/>
        </w:rPr>
        <w:t>pracowników</w:t>
      </w:r>
      <w:proofErr w:type="spellEnd"/>
      <w:r>
        <w:rPr>
          <w:color w:val="5E5E5E"/>
          <w:sz w:val="24"/>
          <w:szCs w:val="24"/>
        </w:rPr>
        <w:t xml:space="preserve"> młodocianych. W zał. nr 1 Regulaminu Pracy jest zamies</w:t>
      </w:r>
      <w:r>
        <w:rPr>
          <w:color w:val="5E5E5E"/>
          <w:sz w:val="24"/>
          <w:szCs w:val="24"/>
        </w:rPr>
        <w:t xml:space="preserve">zczony wykaz prac </w:t>
      </w:r>
      <w:proofErr w:type="spellStart"/>
      <w:r>
        <w:rPr>
          <w:color w:val="5E5E5E"/>
          <w:sz w:val="24"/>
          <w:szCs w:val="24"/>
        </w:rPr>
        <w:t>uciążliwych</w:t>
      </w:r>
      <w:proofErr w:type="spellEnd"/>
      <w:r>
        <w:rPr>
          <w:color w:val="5E5E5E"/>
          <w:sz w:val="24"/>
          <w:szCs w:val="24"/>
        </w:rPr>
        <w:t xml:space="preserve"> </w:t>
      </w:r>
      <w:r>
        <w:rPr>
          <w:color w:val="5E5E5E"/>
          <w:sz w:val="24"/>
          <w:szCs w:val="24"/>
        </w:rPr>
        <w:lastRenderedPageBreak/>
        <w:t xml:space="preserve">lub szkodliwych dla zdrowia kobiet </w:t>
      </w:r>
      <w:proofErr w:type="spellStart"/>
      <w:r>
        <w:rPr>
          <w:color w:val="5E5E5E"/>
          <w:sz w:val="24"/>
          <w:szCs w:val="24"/>
        </w:rPr>
        <w:t>zapewniający</w:t>
      </w:r>
      <w:proofErr w:type="spellEnd"/>
      <w:r>
        <w:rPr>
          <w:color w:val="5E5E5E"/>
          <w:sz w:val="24"/>
          <w:szCs w:val="24"/>
        </w:rPr>
        <w:t xml:space="preserve"> przestrzeganie </w:t>
      </w:r>
      <w:proofErr w:type="spellStart"/>
      <w:r>
        <w:rPr>
          <w:color w:val="5E5E5E"/>
          <w:sz w:val="24"/>
          <w:szCs w:val="24"/>
        </w:rPr>
        <w:t>przepisów</w:t>
      </w:r>
      <w:proofErr w:type="spellEnd"/>
      <w:r>
        <w:rPr>
          <w:color w:val="5E5E5E"/>
          <w:sz w:val="24"/>
          <w:szCs w:val="24"/>
        </w:rPr>
        <w:t xml:space="preserve"> zawartych w wykazach prac wzbronionych kobietom.</w:t>
      </w:r>
    </w:p>
    <w:p w14:paraId="466FC880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496B9FDB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Prace szczególnie niebezpieczne</w:t>
      </w:r>
    </w:p>
    <w:p w14:paraId="40E067BB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W przedsiębiorstwie </w:t>
      </w:r>
      <w:proofErr w:type="spellStart"/>
      <w:r>
        <w:rPr>
          <w:color w:val="5E5E5E"/>
          <w:sz w:val="24"/>
          <w:szCs w:val="24"/>
        </w:rPr>
        <w:t>BHPin</w:t>
      </w:r>
      <w:proofErr w:type="spellEnd"/>
      <w:r>
        <w:rPr>
          <w:color w:val="5E5E5E"/>
          <w:sz w:val="24"/>
          <w:szCs w:val="24"/>
        </w:rPr>
        <w:t xml:space="preserve"> nie występują prace szczegó</w:t>
      </w:r>
      <w:r>
        <w:rPr>
          <w:color w:val="5E5E5E"/>
          <w:sz w:val="24"/>
          <w:szCs w:val="24"/>
        </w:rPr>
        <w:t xml:space="preserve">lnie niebezpieczne. </w:t>
      </w:r>
    </w:p>
    <w:p w14:paraId="7BF83C3C" w14:textId="77777777" w:rsidR="00E56C4E" w:rsidRDefault="00E56C4E">
      <w:pPr>
        <w:pStyle w:val="Tre"/>
        <w:spacing w:line="360" w:lineRule="auto"/>
        <w:rPr>
          <w:i/>
          <w:iCs/>
          <w:color w:val="5E5E5E"/>
          <w:sz w:val="24"/>
          <w:szCs w:val="24"/>
        </w:rPr>
      </w:pPr>
    </w:p>
    <w:p w14:paraId="7D2BB8B0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Ryzyko zawodowe</w:t>
      </w:r>
    </w:p>
    <w:p w14:paraId="1159318D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W przedsiębiorstwie </w:t>
      </w:r>
      <w:proofErr w:type="spellStart"/>
      <w:r>
        <w:rPr>
          <w:color w:val="5E5E5E"/>
          <w:sz w:val="24"/>
          <w:szCs w:val="24"/>
        </w:rPr>
        <w:t>BHPin</w:t>
      </w:r>
      <w:proofErr w:type="spellEnd"/>
      <w:r>
        <w:rPr>
          <w:color w:val="5E5E5E"/>
          <w:sz w:val="24"/>
          <w:szCs w:val="24"/>
        </w:rPr>
        <w:t xml:space="preserve"> pracownicy </w:t>
      </w:r>
      <w:proofErr w:type="spellStart"/>
      <w:r>
        <w:rPr>
          <w:color w:val="5E5E5E"/>
          <w:sz w:val="24"/>
          <w:szCs w:val="24"/>
        </w:rPr>
        <w:t>sa</w:t>
      </w:r>
      <w:proofErr w:type="spellEnd"/>
      <w:r>
        <w:rPr>
          <w:color w:val="5E5E5E"/>
          <w:sz w:val="24"/>
          <w:szCs w:val="24"/>
        </w:rPr>
        <w:t xml:space="preserve">̨ informowani na temat ryzyka zawodowego i jego roli w </w:t>
      </w:r>
      <w:proofErr w:type="spellStart"/>
      <w:r>
        <w:rPr>
          <w:color w:val="5E5E5E"/>
          <w:sz w:val="24"/>
          <w:szCs w:val="24"/>
        </w:rPr>
        <w:t>środowisku</w:t>
      </w:r>
      <w:proofErr w:type="spellEnd"/>
      <w:r>
        <w:rPr>
          <w:color w:val="5E5E5E"/>
          <w:sz w:val="24"/>
          <w:szCs w:val="24"/>
        </w:rPr>
        <w:t xml:space="preserve"> pracy podczas </w:t>
      </w:r>
      <w:proofErr w:type="spellStart"/>
      <w:r>
        <w:rPr>
          <w:color w:val="5E5E5E"/>
          <w:sz w:val="24"/>
          <w:szCs w:val="24"/>
        </w:rPr>
        <w:t>instruktażu</w:t>
      </w:r>
      <w:proofErr w:type="spellEnd"/>
      <w:r>
        <w:rPr>
          <w:color w:val="5E5E5E"/>
          <w:sz w:val="24"/>
          <w:szCs w:val="24"/>
        </w:rPr>
        <w:t xml:space="preserve"> stanowiskowego z BHP. Zapoznanie z ryzykiem zawodowym na danym stanowisku jest potwie</w:t>
      </w:r>
      <w:r>
        <w:rPr>
          <w:color w:val="5E5E5E"/>
          <w:sz w:val="24"/>
          <w:szCs w:val="24"/>
        </w:rPr>
        <w:t xml:space="preserve">rdzane przez pracownika na </w:t>
      </w:r>
      <w:proofErr w:type="spellStart"/>
      <w:r>
        <w:rPr>
          <w:color w:val="5E5E5E"/>
          <w:sz w:val="24"/>
          <w:szCs w:val="24"/>
        </w:rPr>
        <w:t>piśmie</w:t>
      </w:r>
      <w:proofErr w:type="spellEnd"/>
      <w:r>
        <w:rPr>
          <w:color w:val="5E5E5E"/>
          <w:sz w:val="24"/>
          <w:szCs w:val="24"/>
        </w:rPr>
        <w:t xml:space="preserve">, a dokumenty przechowywane </w:t>
      </w:r>
      <w:proofErr w:type="spellStart"/>
      <w:r>
        <w:rPr>
          <w:color w:val="5E5E5E"/>
          <w:sz w:val="24"/>
          <w:szCs w:val="24"/>
        </w:rPr>
        <w:t>sa</w:t>
      </w:r>
      <w:proofErr w:type="spellEnd"/>
      <w:r>
        <w:rPr>
          <w:color w:val="5E5E5E"/>
          <w:sz w:val="24"/>
          <w:szCs w:val="24"/>
        </w:rPr>
        <w:t>̨ w jego aktach osobowych. W roku 2020 zapoznano 34 pracowników z wynikiem oceny ryzyka zawodowego. W związku zaistniałymi wypadkami przy pracy poddano ponownej aktualizacji oceny ryzyka zawod</w:t>
      </w:r>
      <w:r>
        <w:rPr>
          <w:color w:val="5E5E5E"/>
          <w:sz w:val="24"/>
          <w:szCs w:val="24"/>
        </w:rPr>
        <w:t xml:space="preserve">owego na stanowiskach kierowca oraz ochroniarz. </w:t>
      </w:r>
    </w:p>
    <w:p w14:paraId="25CE9A35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01FEAEA3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 2020 roku zapoznano:</w:t>
      </w:r>
    </w:p>
    <w:p w14:paraId="227E4C5A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12 pracowników z oceną ryzyka zawodowego nr 05/ORZ/IT/2019 na stanowiskach inżynieryjno- technicznych</w:t>
      </w:r>
    </w:p>
    <w:p w14:paraId="6243E7D2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18 pracowników z oceną ryzyka zawodowego nr 03/ORZ/AB/2019 na stanowiskach admini</w:t>
      </w:r>
      <w:r>
        <w:rPr>
          <w:color w:val="5E5E5E"/>
          <w:sz w:val="24"/>
          <w:szCs w:val="24"/>
        </w:rPr>
        <w:t>stracyjno- biurowych</w:t>
      </w:r>
    </w:p>
    <w:p w14:paraId="62214CF0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4 pracowników z oceną ryzyka zawodowego nr 01/ORZ/K/2018 na stanowiskach kierowniczych</w:t>
      </w:r>
    </w:p>
    <w:p w14:paraId="32917160" w14:textId="77777777" w:rsidR="00E56C4E" w:rsidRDefault="00E56C4E">
      <w:pPr>
        <w:pStyle w:val="Tre"/>
        <w:spacing w:line="360" w:lineRule="auto"/>
        <w:rPr>
          <w:b/>
          <w:bCs/>
          <w:i/>
          <w:iCs/>
          <w:color w:val="5E5E5E"/>
          <w:sz w:val="24"/>
          <w:szCs w:val="24"/>
        </w:rPr>
      </w:pPr>
    </w:p>
    <w:p w14:paraId="10B72FB8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Ocena warunków pracy</w:t>
      </w:r>
    </w:p>
    <w:p w14:paraId="5EAE5007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Budynek, w którym usytuowany jest zakład, utrzymany jest w dobrym stanie technicznym i nie stwarza zagrożenia dla uż</w:t>
      </w:r>
      <w:r>
        <w:rPr>
          <w:color w:val="5E5E5E"/>
          <w:sz w:val="24"/>
          <w:szCs w:val="24"/>
        </w:rPr>
        <w:t>ytkowników. Pomieszczenia pracy spełniają wymogi określone przepisami techniczno- budowlanymi. Pomieszczenia higieniczno- sanitarne spełniają wymogi przepisów BHP. Stanowiska pracy urządzone są stosowanie do rodzaju wymaganych na nich czynności uwzględniaj</w:t>
      </w:r>
      <w:r>
        <w:rPr>
          <w:color w:val="5E5E5E"/>
          <w:sz w:val="24"/>
          <w:szCs w:val="24"/>
        </w:rPr>
        <w:t xml:space="preserve">ąc zasady ergonomii oraz zapewniając pracownikom bezpieczne </w:t>
      </w:r>
      <w:proofErr w:type="spellStart"/>
      <w:r>
        <w:rPr>
          <w:color w:val="5E5E5E"/>
          <w:sz w:val="24"/>
          <w:szCs w:val="24"/>
        </w:rPr>
        <w:t>waruni</w:t>
      </w:r>
      <w:proofErr w:type="spellEnd"/>
      <w:r>
        <w:rPr>
          <w:color w:val="5E5E5E"/>
          <w:sz w:val="24"/>
          <w:szCs w:val="24"/>
        </w:rPr>
        <w:t xml:space="preserve"> pracy. </w:t>
      </w:r>
    </w:p>
    <w:p w14:paraId="6041007F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Biorąc pod uwagę stan zatrudnienia w poszczególnych pomieszczeniach i na stanowiskach pracy oraz parametry, takie jak powierzchnia, kubatura, temperatura, </w:t>
      </w:r>
      <w:r>
        <w:rPr>
          <w:color w:val="5E5E5E"/>
          <w:sz w:val="24"/>
          <w:szCs w:val="24"/>
        </w:rPr>
        <w:lastRenderedPageBreak/>
        <w:t>wentylacja, oświetlenia el</w:t>
      </w:r>
      <w:r>
        <w:rPr>
          <w:color w:val="5E5E5E"/>
          <w:sz w:val="24"/>
          <w:szCs w:val="24"/>
        </w:rPr>
        <w:t>ektryczne oraz naturalne, stwierdza się, że te pomieszczenia i stanowiska spełniają wymogi określone w przepisach techniczno- budowlanych:</w:t>
      </w:r>
    </w:p>
    <w:p w14:paraId="38BCEDD1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powierzchnie stanowisk pracy zapewniają zatrudnionym pracownikom swobodę ruchów wystarczającą do wykonywania pracy w </w:t>
      </w:r>
      <w:r>
        <w:rPr>
          <w:color w:val="5E5E5E"/>
          <w:sz w:val="24"/>
          <w:szCs w:val="24"/>
        </w:rPr>
        <w:t>sposób bezpieczny uwzględniając zasady ergonomii</w:t>
      </w:r>
    </w:p>
    <w:p w14:paraId="42FC310F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spełniony został wymóg o wolnej, </w:t>
      </w:r>
      <w:proofErr w:type="gramStart"/>
      <w:r>
        <w:rPr>
          <w:color w:val="5E5E5E"/>
          <w:sz w:val="24"/>
          <w:szCs w:val="24"/>
        </w:rPr>
        <w:t>niezajęte powierzchni</w:t>
      </w:r>
      <w:proofErr w:type="gramEnd"/>
      <w:r>
        <w:rPr>
          <w:color w:val="5E5E5E"/>
          <w:sz w:val="24"/>
          <w:szCs w:val="24"/>
        </w:rPr>
        <w:t xml:space="preserve"> co najmniej 2 m 2 przypadające na każdego zatrudnionego</w:t>
      </w:r>
    </w:p>
    <w:p w14:paraId="5FF2E6E3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nawierzchnia podłóg i schodów wykonana jest z materiałów </w:t>
      </w:r>
      <w:proofErr w:type="spellStart"/>
      <w:r>
        <w:rPr>
          <w:color w:val="5E5E5E"/>
          <w:sz w:val="24"/>
          <w:szCs w:val="24"/>
        </w:rPr>
        <w:t>trudnozapalnych</w:t>
      </w:r>
      <w:proofErr w:type="spellEnd"/>
      <w:r>
        <w:rPr>
          <w:color w:val="5E5E5E"/>
          <w:sz w:val="24"/>
          <w:szCs w:val="24"/>
        </w:rPr>
        <w:t xml:space="preserve">, </w:t>
      </w:r>
      <w:proofErr w:type="gramStart"/>
      <w:r>
        <w:rPr>
          <w:color w:val="5E5E5E"/>
          <w:sz w:val="24"/>
          <w:szCs w:val="24"/>
        </w:rPr>
        <w:t>nie powodujących</w:t>
      </w:r>
      <w:proofErr w:type="gramEnd"/>
      <w:r>
        <w:rPr>
          <w:color w:val="5E5E5E"/>
          <w:sz w:val="24"/>
          <w:szCs w:val="24"/>
        </w:rPr>
        <w:t xml:space="preserve"> niebe</w:t>
      </w:r>
      <w:r>
        <w:rPr>
          <w:color w:val="5E5E5E"/>
          <w:sz w:val="24"/>
          <w:szCs w:val="24"/>
        </w:rPr>
        <w:t>zpieczeństwa poślizgnięcia</w:t>
      </w:r>
    </w:p>
    <w:p w14:paraId="04907586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urządzenia posadowione w taki sposób, aby zachować co najmniej 2 m odległości pomiędzy poszczególnymi urządzeniami</w:t>
      </w:r>
    </w:p>
    <w:p w14:paraId="34F94E1A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wysokość pomieszczeń pracy spełniają wymagania przepis</w:t>
      </w:r>
      <w:proofErr w:type="spellStart"/>
      <w:r>
        <w:rPr>
          <w:color w:val="5E5E5E"/>
          <w:sz w:val="24"/>
          <w:szCs w:val="24"/>
          <w:lang w:val="es-ES_tradnl"/>
        </w:rPr>
        <w:t>ó</w:t>
      </w:r>
      <w:proofErr w:type="spellEnd"/>
      <w:r>
        <w:rPr>
          <w:color w:val="5E5E5E"/>
          <w:sz w:val="24"/>
          <w:szCs w:val="24"/>
        </w:rPr>
        <w:t>w bhp odnośnie rodzaj</w:t>
      </w:r>
      <w:proofErr w:type="spellStart"/>
      <w:r>
        <w:rPr>
          <w:color w:val="5E5E5E"/>
          <w:sz w:val="24"/>
          <w:szCs w:val="24"/>
          <w:lang w:val="es-ES_tradnl"/>
        </w:rPr>
        <w:t>ó</w:t>
      </w:r>
      <w:proofErr w:type="spellEnd"/>
      <w:r>
        <w:rPr>
          <w:color w:val="5E5E5E"/>
          <w:sz w:val="24"/>
          <w:szCs w:val="24"/>
        </w:rPr>
        <w:t xml:space="preserve">w </w:t>
      </w:r>
      <w:r>
        <w:rPr>
          <w:color w:val="5E5E5E"/>
          <w:sz w:val="24"/>
          <w:szCs w:val="24"/>
        </w:rPr>
        <w:t xml:space="preserve">wykonywanych prac stosowanych technologii </w:t>
      </w:r>
    </w:p>
    <w:p w14:paraId="5B360CAB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spełniony jest </w:t>
      </w:r>
      <w:proofErr w:type="spellStart"/>
      <w:r>
        <w:rPr>
          <w:color w:val="5E5E5E"/>
          <w:sz w:val="24"/>
          <w:szCs w:val="24"/>
        </w:rPr>
        <w:t>wym</w:t>
      </w:r>
      <w:r>
        <w:rPr>
          <w:color w:val="5E5E5E"/>
          <w:sz w:val="24"/>
          <w:szCs w:val="24"/>
          <w:lang w:val="es-ES_tradnl"/>
        </w:rPr>
        <w:t>ó</w:t>
      </w:r>
      <w:proofErr w:type="spellEnd"/>
      <w:r>
        <w:rPr>
          <w:color w:val="5E5E5E"/>
          <w:sz w:val="24"/>
          <w:szCs w:val="24"/>
        </w:rPr>
        <w:t>g przepis</w:t>
      </w:r>
      <w:proofErr w:type="spellStart"/>
      <w:r>
        <w:rPr>
          <w:color w:val="5E5E5E"/>
          <w:sz w:val="24"/>
          <w:szCs w:val="24"/>
          <w:lang w:val="es-ES_tradnl"/>
        </w:rPr>
        <w:t>ó</w:t>
      </w:r>
      <w:proofErr w:type="spellEnd"/>
      <w:r>
        <w:rPr>
          <w:color w:val="5E5E5E"/>
          <w:sz w:val="24"/>
          <w:szCs w:val="24"/>
        </w:rPr>
        <w:t>w dotyczący wolnej objętości pomieszczeń, przypadający na każdego zatrudnionego – wynosi on ponad 13m 3</w:t>
      </w:r>
    </w:p>
    <w:p w14:paraId="4390D210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ogrzewanie pomieszczeń zapewnia na stanowiskach biurowych temperaturę powyżej 18</w:t>
      </w:r>
      <w:r>
        <w:rPr>
          <w:color w:val="5E5E5E"/>
          <w:sz w:val="24"/>
          <w:szCs w:val="24"/>
          <w:lang w:val="it-IT"/>
        </w:rPr>
        <w:t>°</w:t>
      </w:r>
      <w:r>
        <w:rPr>
          <w:color w:val="5E5E5E"/>
          <w:sz w:val="24"/>
          <w:szCs w:val="24"/>
        </w:rPr>
        <w:t>C</w:t>
      </w:r>
    </w:p>
    <w:p w14:paraId="25D796C4" w14:textId="77777777" w:rsidR="00E56C4E" w:rsidRDefault="00FF1E5E">
      <w:pPr>
        <w:pStyle w:val="Tre"/>
        <w:numPr>
          <w:ilvl w:val="0"/>
          <w:numId w:val="8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pomieszczenia oświetlone są światłem naturalnym i elektrycznym, wykonane pomiary natężenia oświetlenia wykazują jego zgodność z PN,</w:t>
      </w:r>
    </w:p>
    <w:p w14:paraId="5ABFA6B5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056B4EDD" w14:textId="77777777" w:rsidR="00E56C4E" w:rsidRDefault="00FF1E5E">
      <w:pPr>
        <w:pStyle w:val="Tre"/>
        <w:numPr>
          <w:ilvl w:val="0"/>
          <w:numId w:val="3"/>
        </w:numPr>
        <w:spacing w:line="360" w:lineRule="auto"/>
        <w:rPr>
          <w:b/>
          <w:bCs/>
          <w:color w:val="5E5E5E"/>
          <w:sz w:val="24"/>
          <w:szCs w:val="24"/>
        </w:rPr>
      </w:pPr>
      <w:r>
        <w:rPr>
          <w:b/>
          <w:bCs/>
          <w:i/>
          <w:iCs/>
          <w:color w:val="5E5E5E"/>
          <w:sz w:val="24"/>
          <w:szCs w:val="24"/>
        </w:rPr>
        <w:t>Uwagi końcowe</w:t>
      </w:r>
    </w:p>
    <w:p w14:paraId="00BD375A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W celu zapewnienia dalszej poprawy </w:t>
      </w:r>
      <w:proofErr w:type="spellStart"/>
      <w:r>
        <w:rPr>
          <w:color w:val="5E5E5E"/>
          <w:sz w:val="24"/>
          <w:szCs w:val="24"/>
        </w:rPr>
        <w:t>warunków</w:t>
      </w:r>
      <w:proofErr w:type="spellEnd"/>
      <w:r>
        <w:rPr>
          <w:color w:val="5E5E5E"/>
          <w:sz w:val="24"/>
          <w:szCs w:val="24"/>
        </w:rPr>
        <w:t xml:space="preserve"> </w:t>
      </w:r>
      <w:proofErr w:type="spellStart"/>
      <w:r>
        <w:rPr>
          <w:color w:val="5E5E5E"/>
          <w:sz w:val="24"/>
          <w:szCs w:val="24"/>
        </w:rPr>
        <w:t>bezpieczeństwa</w:t>
      </w:r>
      <w:proofErr w:type="spellEnd"/>
      <w:r>
        <w:rPr>
          <w:color w:val="5E5E5E"/>
          <w:sz w:val="24"/>
          <w:szCs w:val="24"/>
        </w:rPr>
        <w:t xml:space="preserve"> i higieny pracy </w:t>
      </w:r>
      <w:proofErr w:type="gramStart"/>
      <w:r>
        <w:rPr>
          <w:color w:val="5E5E5E"/>
          <w:sz w:val="24"/>
          <w:szCs w:val="24"/>
        </w:rPr>
        <w:t xml:space="preserve">należy  </w:t>
      </w:r>
      <w:proofErr w:type="spellStart"/>
      <w:r>
        <w:rPr>
          <w:color w:val="5E5E5E"/>
          <w:sz w:val="24"/>
          <w:szCs w:val="24"/>
        </w:rPr>
        <w:t>uwzględnic</w:t>
      </w:r>
      <w:proofErr w:type="spellEnd"/>
      <w:r>
        <w:rPr>
          <w:color w:val="5E5E5E"/>
          <w:sz w:val="24"/>
          <w:szCs w:val="24"/>
        </w:rPr>
        <w:t>́</w:t>
      </w:r>
      <w:proofErr w:type="gramEnd"/>
      <w:r>
        <w:rPr>
          <w:color w:val="5E5E5E"/>
          <w:sz w:val="24"/>
          <w:szCs w:val="24"/>
        </w:rPr>
        <w:t xml:space="preserve"> </w:t>
      </w:r>
      <w:proofErr w:type="spellStart"/>
      <w:r>
        <w:rPr>
          <w:color w:val="5E5E5E"/>
          <w:sz w:val="24"/>
          <w:szCs w:val="24"/>
          <w:lang w:val="sv-SE"/>
        </w:rPr>
        <w:t>naste</w:t>
      </w:r>
      <w:proofErr w:type="spellEnd"/>
      <w:r>
        <w:rPr>
          <w:color w:val="5E5E5E"/>
          <w:sz w:val="24"/>
          <w:szCs w:val="24"/>
        </w:rPr>
        <w:t>̨</w:t>
      </w:r>
      <w:proofErr w:type="spellStart"/>
      <w:r>
        <w:rPr>
          <w:color w:val="5E5E5E"/>
          <w:sz w:val="24"/>
          <w:szCs w:val="24"/>
        </w:rPr>
        <w:t>pujące</w:t>
      </w:r>
      <w:proofErr w:type="spellEnd"/>
      <w:r>
        <w:rPr>
          <w:color w:val="5E5E5E"/>
          <w:sz w:val="24"/>
          <w:szCs w:val="24"/>
        </w:rPr>
        <w:t xml:space="preserve"> </w:t>
      </w:r>
      <w:proofErr w:type="spellStart"/>
      <w:r>
        <w:rPr>
          <w:color w:val="5E5E5E"/>
          <w:sz w:val="24"/>
          <w:szCs w:val="24"/>
        </w:rPr>
        <w:t>przedsięwzie</w:t>
      </w:r>
      <w:proofErr w:type="spellEnd"/>
      <w:r>
        <w:rPr>
          <w:color w:val="5E5E5E"/>
          <w:sz w:val="24"/>
          <w:szCs w:val="24"/>
        </w:rPr>
        <w:t>̨</w:t>
      </w:r>
      <w:proofErr w:type="spellStart"/>
      <w:r>
        <w:rPr>
          <w:color w:val="5E5E5E"/>
          <w:sz w:val="24"/>
          <w:szCs w:val="24"/>
          <w:lang w:val="fr-FR"/>
        </w:rPr>
        <w:t>cia</w:t>
      </w:r>
      <w:proofErr w:type="spellEnd"/>
      <w:r>
        <w:rPr>
          <w:color w:val="5E5E5E"/>
          <w:sz w:val="24"/>
          <w:szCs w:val="24"/>
          <w:lang w:val="fr-FR"/>
        </w:rPr>
        <w:t xml:space="preserve"> :</w:t>
      </w:r>
    </w:p>
    <w:p w14:paraId="76011A9C" w14:textId="77777777" w:rsidR="00E56C4E" w:rsidRDefault="00FF1E5E">
      <w:pPr>
        <w:pStyle w:val="Tre"/>
        <w:numPr>
          <w:ilvl w:val="0"/>
          <w:numId w:val="9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Zwiększyć zaangażowanie najwyższego kierownictwa poszczególnych działów</w:t>
      </w:r>
    </w:p>
    <w:p w14:paraId="2366C53E" w14:textId="77777777" w:rsidR="00E56C4E" w:rsidRDefault="00FF1E5E">
      <w:pPr>
        <w:pStyle w:val="Tre"/>
        <w:numPr>
          <w:ilvl w:val="0"/>
          <w:numId w:val="9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Umożliwić służbie BHP opiniowanie </w:t>
      </w:r>
      <w:proofErr w:type="spellStart"/>
      <w:r>
        <w:rPr>
          <w:color w:val="5E5E5E"/>
          <w:sz w:val="24"/>
          <w:szCs w:val="24"/>
        </w:rPr>
        <w:t>zakupowanego</w:t>
      </w:r>
      <w:proofErr w:type="spellEnd"/>
      <w:r>
        <w:rPr>
          <w:color w:val="5E5E5E"/>
          <w:sz w:val="24"/>
          <w:szCs w:val="24"/>
        </w:rPr>
        <w:t xml:space="preserve"> sprzętu mającego wpływa na poprawę warunków pracy</w:t>
      </w:r>
    </w:p>
    <w:p w14:paraId="38A99033" w14:textId="77777777" w:rsidR="00E56C4E" w:rsidRDefault="00FF1E5E">
      <w:pPr>
        <w:pStyle w:val="Tre"/>
        <w:numPr>
          <w:ilvl w:val="0"/>
          <w:numId w:val="9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Zapewnić Służbie BHP dostęp do Polskich Norm</w:t>
      </w:r>
    </w:p>
    <w:p w14:paraId="5C0DC29A" w14:textId="77777777" w:rsidR="00E56C4E" w:rsidRDefault="00FF1E5E">
      <w:pPr>
        <w:pStyle w:val="Tre"/>
        <w:numPr>
          <w:ilvl w:val="0"/>
          <w:numId w:val="9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Zapewnić Służb</w:t>
      </w:r>
      <w:r>
        <w:rPr>
          <w:color w:val="5E5E5E"/>
          <w:sz w:val="24"/>
          <w:szCs w:val="24"/>
        </w:rPr>
        <w:t>ie BHP dodatkowe szkolenia specjalistyczne</w:t>
      </w:r>
    </w:p>
    <w:p w14:paraId="16EF7221" w14:textId="77777777" w:rsidR="00E56C4E" w:rsidRDefault="00FF1E5E">
      <w:pPr>
        <w:pStyle w:val="Tre"/>
        <w:numPr>
          <w:ilvl w:val="0"/>
          <w:numId w:val="9"/>
        </w:numPr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 xml:space="preserve">Podjąć działania profilaktyczne zmierzające do zapobiegania wypadkom przy pracy </w:t>
      </w:r>
    </w:p>
    <w:p w14:paraId="6558839A" w14:textId="77777777" w:rsidR="00E56C4E" w:rsidRDefault="00E56C4E">
      <w:pPr>
        <w:pStyle w:val="Tre"/>
        <w:spacing w:line="360" w:lineRule="auto"/>
        <w:rPr>
          <w:color w:val="5E5E5E"/>
          <w:sz w:val="24"/>
          <w:szCs w:val="24"/>
        </w:rPr>
      </w:pPr>
    </w:p>
    <w:p w14:paraId="0FBD8696" w14:textId="77777777" w:rsidR="00E56C4E" w:rsidRDefault="00FF1E5E">
      <w:pPr>
        <w:pStyle w:val="Tre"/>
        <w:spacing w:line="360" w:lineRule="auto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</w:rPr>
        <w:t>Kraków 05.01.2021 r.</w:t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Opracował</w:t>
      </w:r>
    </w:p>
    <w:p w14:paraId="74E0E196" w14:textId="77777777" w:rsidR="00E56C4E" w:rsidRDefault="00FF1E5E">
      <w:pPr>
        <w:pStyle w:val="Tre"/>
        <w:spacing w:line="360" w:lineRule="auto"/>
      </w:pP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</w:r>
      <w:r>
        <w:rPr>
          <w:color w:val="5E5E5E"/>
          <w:sz w:val="24"/>
          <w:szCs w:val="24"/>
        </w:rPr>
        <w:tab/>
        <w:t>……………………………</w:t>
      </w:r>
    </w:p>
    <w:sectPr w:rsidR="00E56C4E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909A" w14:textId="77777777" w:rsidR="00FF1E5E" w:rsidRDefault="00FF1E5E">
      <w:r>
        <w:separator/>
      </w:r>
    </w:p>
  </w:endnote>
  <w:endnote w:type="continuationSeparator" w:id="0">
    <w:p w14:paraId="714792E8" w14:textId="77777777" w:rsidR="00FF1E5E" w:rsidRDefault="00FF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6E33" w14:textId="77777777" w:rsidR="00E56C4E" w:rsidRDefault="00E5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A3A1" w14:textId="77777777" w:rsidR="00FF1E5E" w:rsidRDefault="00FF1E5E">
      <w:r>
        <w:separator/>
      </w:r>
    </w:p>
  </w:footnote>
  <w:footnote w:type="continuationSeparator" w:id="0">
    <w:p w14:paraId="66142070" w14:textId="77777777" w:rsidR="00FF1E5E" w:rsidRDefault="00FF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0F1E" w14:textId="77777777" w:rsidR="00E56C4E" w:rsidRDefault="00E56C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555CD"/>
    <w:multiLevelType w:val="hybridMultilevel"/>
    <w:tmpl w:val="CF627708"/>
    <w:styleLink w:val="Litery"/>
    <w:lvl w:ilvl="0" w:tplc="EB360A3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AFD86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80C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83256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2E504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CE9B2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A8132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2BBF0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A94C0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C344D6"/>
    <w:multiLevelType w:val="hybridMultilevel"/>
    <w:tmpl w:val="3398C232"/>
    <w:styleLink w:val="Numery"/>
    <w:lvl w:ilvl="0" w:tplc="A2F65E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32A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442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4141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2C36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0C32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B99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2839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8001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7666AF"/>
    <w:multiLevelType w:val="hybridMultilevel"/>
    <w:tmpl w:val="3398C232"/>
    <w:numStyleLink w:val="Numery"/>
  </w:abstractNum>
  <w:abstractNum w:abstractNumId="3" w15:restartNumberingAfterBreak="0">
    <w:nsid w:val="760C798B"/>
    <w:multiLevelType w:val="hybridMultilevel"/>
    <w:tmpl w:val="1D50E90A"/>
    <w:styleLink w:val="Kreski"/>
    <w:lvl w:ilvl="0" w:tplc="EA80C76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414591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7AE15F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7D0768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FA858B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F74F2F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2DA20A1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1D89A1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D1460D3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7A6E3292"/>
    <w:multiLevelType w:val="hybridMultilevel"/>
    <w:tmpl w:val="1D50E90A"/>
    <w:numStyleLink w:val="Kreski"/>
  </w:abstractNum>
  <w:abstractNum w:abstractNumId="5" w15:restartNumberingAfterBreak="0">
    <w:nsid w:val="7CF76923"/>
    <w:multiLevelType w:val="hybridMultilevel"/>
    <w:tmpl w:val="CF627708"/>
    <w:numStyleLink w:val="Litery"/>
  </w:abstractNum>
  <w:num w:numId="1">
    <w:abstractNumId w:val="1"/>
  </w:num>
  <w:num w:numId="2">
    <w:abstractNumId w:val="2"/>
  </w:num>
  <w:num w:numId="3">
    <w:abstractNumId w:val="2"/>
    <w:lvlOverride w:ilvl="0">
      <w:startOverride w:val="1"/>
      <w:lvl w:ilvl="0" w:tplc="0B8ECB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8E547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6ADA3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C61C1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ED14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AE695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BACDC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70D17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D4B6C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4"/>
    <w:lvlOverride w:ilvl="0">
      <w:lvl w:ilvl="0" w:tplc="818C733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0950890C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18DE783A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CD27CC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C107A04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B6689DA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7C0A7AC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BDE62B8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98E40F8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0B8ECB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8E547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6ADA3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C61C1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ED14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AE695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BACDC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70D17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D4B6C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4E"/>
    <w:rsid w:val="00140D40"/>
    <w:rsid w:val="00E56C4E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159BA"/>
  <w15:docId w15:val="{024309D6-5DDB-9942-81A4-5241094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4"/>
      </w:numPr>
    </w:pPr>
  </w:style>
  <w:style w:type="numbering" w:customStyle="1" w:styleId="Kreski">
    <w:name w:val="Kresk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title>
      <c:tx>
        <c:rich>
          <a:bodyPr rot="0"/>
          <a:lstStyle/>
          <a:p>
            <a:pPr>
              <a:defRPr sz="1200" b="0" i="0" u="none" strike="noStrike">
                <a:solidFill>
                  <a:srgbClr val="5E5E5E"/>
                </a:solidFill>
                <a:latin typeface="Helvetica Neue"/>
              </a:defRPr>
            </a:pPr>
            <a:r>
              <a:rPr lang="pl-PL" sz="1200" b="0" i="0" u="none" strike="noStrike">
                <a:solidFill>
                  <a:srgbClr val="5E5E5E"/>
                </a:solidFill>
                <a:latin typeface="Helvetica Neue"/>
              </a:rPr>
              <a:t>Tendencja wypadków przy pracy za lata 2018-2020</a:t>
            </a:r>
          </a:p>
        </c:rich>
      </c:tx>
      <c:layout>
        <c:manualLayout>
          <c:xMode val="edge"/>
          <c:yMode val="edge"/>
          <c:x val="0.14983299999999999"/>
          <c:y val="3.90666E-2"/>
          <c:w val="0.70033500000000004"/>
          <c:h val="8.4613300000000002E-2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5.8171E-2"/>
          <c:y val="0.12368"/>
          <c:w val="0.93682900000000002"/>
          <c:h val="0.810336999999999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Off val="16847"/>
              </a:schemeClr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Sheet1!$B$1:$C$1</c:f>
              <c:strCache>
                <c:ptCount val="2"/>
                <c:pt idx="0">
                  <c:v>Kobieta</c:v>
                </c:pt>
                <c:pt idx="1">
                  <c:v>Mężczyźnie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9-DC4E-9729-4A8AC13B701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Sheet1!$B$1:$C$1</c:f>
              <c:strCache>
                <c:ptCount val="2"/>
                <c:pt idx="0">
                  <c:v>Kobieta</c:v>
                </c:pt>
                <c:pt idx="1">
                  <c:v>Mężczyźnie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69-DC4E-9729-4A8AC13B701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Off val="-13575"/>
              </a:schemeClr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Sheet1!$B$1:$C$1</c:f>
              <c:strCache>
                <c:ptCount val="2"/>
                <c:pt idx="0">
                  <c:v>Kobieta</c:v>
                </c:pt>
                <c:pt idx="1">
                  <c:v>Mężczyźnie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69-DC4E-9729-4A8AC13B7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 Neue"/>
              </a:defRPr>
            </a:pPr>
            <a:endParaRPr lang="pl-PL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Helvetica Neue"/>
              </a:defRPr>
            </a:pPr>
            <a:endParaRPr lang="pl-PL"/>
          </a:p>
        </c:txPr>
        <c:crossAx val="2094734552"/>
        <c:crosses val="autoZero"/>
        <c:crossBetween val="between"/>
        <c:majorUnit val="3"/>
        <c:minorUnit val="1.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3.6608799999999997E-2"/>
          <c:y val="0"/>
          <c:w val="0.912686"/>
          <c:h val="6.4066700000000004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Helvetica Neue"/>
            </a:defRPr>
          </a:pPr>
          <a:endParaRPr lang="pl-PL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3525599999999999"/>
          <c:y val="0.124613"/>
          <c:w val="0.72948900000000005"/>
          <c:h val="0.86288699999999996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Region 1</c:v>
                </c:pt>
              </c:strCache>
            </c:strRef>
          </c:tx>
          <c:spPr>
            <a:solidFill>
              <a:schemeClr val="accent1">
                <a:lumOff val="16847"/>
              </a:schemeClr>
            </a:solidFill>
            <a:ln w="12700" cap="flat">
              <a:noFill/>
              <a:miter lim="400000"/>
            </a:ln>
            <a:effectLst/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9A32-2E44-9D92-46B5D39470DC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2700" cap="flat">
                <a:noFill/>
                <a:miter lim="4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9A32-2E44-9D92-46B5D39470DC}"/>
              </c:ext>
            </c:extLst>
          </c:dPt>
          <c:dPt>
            <c:idx val="2"/>
            <c:bubble3D val="0"/>
            <c:spPr>
              <a:solidFill>
                <a:schemeClr val="accent1">
                  <a:lumOff val="-13575"/>
                </a:schemeClr>
              </a:solidFill>
              <a:ln w="12700" cap="flat">
                <a:noFill/>
                <a:miter lim="4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9A32-2E44-9D92-46B5D39470DC}"/>
              </c:ext>
            </c:extLst>
          </c:dPt>
          <c:dPt>
            <c:idx val="3"/>
            <c:bubble3D val="0"/>
            <c:spPr>
              <a:solidFill>
                <a:schemeClr val="accent1">
                  <a:hueOff val="114395"/>
                  <a:lumOff val="-24975"/>
                </a:schemeClr>
              </a:solidFill>
              <a:ln w="12700" cap="flat">
                <a:noFill/>
                <a:miter lim="4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9A32-2E44-9D92-46B5D39470DC}"/>
              </c:ext>
            </c:extLst>
          </c:dPt>
          <c:dLbls>
            <c:dLbl>
              <c:idx val="0"/>
              <c:numFmt formatCode="#,##0%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FFFFFF"/>
                      </a:solidFill>
                      <a:latin typeface="Helvetica Neue"/>
                    </a:defRPr>
                  </a:pPr>
                  <a:endParaRPr lang="pl-PL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A32-2E44-9D92-46B5D39470DC}"/>
                </c:ext>
              </c:extLst>
            </c:dLbl>
            <c:dLbl>
              <c:idx val="1"/>
              <c:numFmt formatCode="#,##0%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FFFFFF"/>
                      </a:solidFill>
                      <a:latin typeface="Helvetica Neue"/>
                    </a:defRPr>
                  </a:pPr>
                  <a:endParaRPr lang="pl-PL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A32-2E44-9D92-46B5D39470DC}"/>
                </c:ext>
              </c:extLst>
            </c:dLbl>
            <c:dLbl>
              <c:idx val="2"/>
              <c:numFmt formatCode="#,##0%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FFFFFF"/>
                      </a:solidFill>
                      <a:latin typeface="Helvetica Neue"/>
                    </a:defRPr>
                  </a:pPr>
                  <a:endParaRPr lang="pl-PL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A32-2E44-9D92-46B5D39470DC}"/>
                </c:ext>
              </c:extLst>
            </c:dLbl>
            <c:dLbl>
              <c:idx val="3"/>
              <c:numFmt formatCode="#,##0%" sourceLinked="0"/>
              <c:spPr/>
              <c:txPr>
                <a:bodyPr/>
                <a:lstStyle/>
                <a:p>
                  <a:pPr>
                    <a:defRPr sz="1200" b="0" i="0" u="none" strike="noStrike">
                      <a:solidFill>
                        <a:srgbClr val="FFFFFF"/>
                      </a:solidFill>
                      <a:latin typeface="Helvetica Neue"/>
                    </a:defRPr>
                  </a:pPr>
                  <a:endParaRPr lang="pl-PL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A32-2E44-9D92-46B5D39470DC}"/>
                </c:ext>
              </c:extLst>
            </c:dLbl>
            <c:numFmt formatCode="#,##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>
                    <a:solidFill>
                      <a:srgbClr val="FFFFFF"/>
                    </a:solidFill>
                    <a:latin typeface="Helvetica Neue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>
                  <a:solidFill>
                    <a:srgbClr val="000000"/>
                  </a:solidFill>
                  <a:prstDash val="solid"/>
                  <a:miter lim="400000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Zrealizowane</c:v>
                </c:pt>
                <c:pt idx="1">
                  <c:v>W trakcie</c:v>
                </c:pt>
                <c:pt idx="2">
                  <c:v>Odrzucone</c:v>
                </c:pt>
                <c:pt idx="3">
                  <c:v>Niezrealizowane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32-2E44-9D92-46B5D39470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1"/>
          <c:h val="6.4066700000000004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1000" b="0" i="0" u="none" strike="noStrike">
              <a:solidFill>
                <a:srgbClr val="000000"/>
              </a:solidFill>
              <a:latin typeface="Helvetica Neue"/>
            </a:defRPr>
          </a:pPr>
          <a:endParaRPr lang="pl-PL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1674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jGzJ</cp:lastModifiedBy>
  <cp:revision>2</cp:revision>
  <dcterms:created xsi:type="dcterms:W3CDTF">2021-01-03T19:58:00Z</dcterms:created>
  <dcterms:modified xsi:type="dcterms:W3CDTF">2021-01-03T19:59:00Z</dcterms:modified>
</cp:coreProperties>
</file>